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076B9" w14:textId="77777777" w:rsidR="00EC06D3" w:rsidRPr="00EC21E6" w:rsidRDefault="00EC06D3" w:rsidP="00EC06D3">
      <w:pPr>
        <w:pStyle w:val="Header"/>
        <w:tabs>
          <w:tab w:val="clear" w:pos="4320"/>
          <w:tab w:val="clear" w:pos="8640"/>
        </w:tabs>
        <w:spacing w:before="120" w:after="120"/>
        <w:ind w:firstLine="720"/>
        <w:jc w:val="center"/>
        <w:rPr>
          <w:rFonts w:ascii="Segoe UI" w:hAnsi="Segoe UI" w:cs="Segoe UI"/>
          <w:b/>
          <w:sz w:val="22"/>
          <w:szCs w:val="22"/>
        </w:rPr>
      </w:pPr>
    </w:p>
    <w:p w14:paraId="6FB77564" w14:textId="77777777" w:rsidR="00EC06D3" w:rsidRPr="00EC21E6" w:rsidRDefault="00EC06D3" w:rsidP="00EC06D3">
      <w:pPr>
        <w:pStyle w:val="Header"/>
        <w:tabs>
          <w:tab w:val="clear" w:pos="4320"/>
          <w:tab w:val="clear" w:pos="8640"/>
        </w:tabs>
        <w:spacing w:before="120" w:after="120"/>
        <w:ind w:firstLine="720"/>
        <w:jc w:val="center"/>
        <w:rPr>
          <w:rFonts w:ascii="Segoe UI" w:hAnsi="Segoe UI" w:cs="Segoe UI"/>
          <w:b/>
          <w:sz w:val="22"/>
          <w:szCs w:val="22"/>
        </w:rPr>
      </w:pPr>
    </w:p>
    <w:p w14:paraId="6C1F6387" w14:textId="304F29C5" w:rsidR="00EC06D3" w:rsidRDefault="00EC06D3" w:rsidP="00EC06D3">
      <w:pPr>
        <w:spacing w:before="120" w:after="120"/>
        <w:jc w:val="center"/>
        <w:rPr>
          <w:rFonts w:ascii="Segoe UI" w:hAnsi="Segoe UI" w:cs="Segoe UI"/>
          <w:sz w:val="32"/>
          <w:szCs w:val="32"/>
          <w:lang w:val="en-US"/>
        </w:rPr>
      </w:pPr>
      <w:r>
        <w:rPr>
          <w:rFonts w:ascii="Segoe UI" w:hAnsi="Segoe UI" w:cs="Segoe UI"/>
          <w:sz w:val="32"/>
          <w:szCs w:val="32"/>
          <w:lang w:val="en-US"/>
        </w:rPr>
        <w:t>Consultation</w:t>
      </w:r>
      <w:r w:rsidRPr="00BA0584">
        <w:rPr>
          <w:rFonts w:ascii="Segoe UI" w:hAnsi="Segoe UI" w:cs="Segoe UI"/>
          <w:sz w:val="32"/>
          <w:szCs w:val="32"/>
          <w:lang w:val="en-US"/>
        </w:rPr>
        <w:t xml:space="preserve"> Document</w:t>
      </w:r>
    </w:p>
    <w:p w14:paraId="68023472" w14:textId="1A88C35E" w:rsidR="00EC06D3" w:rsidRPr="00BA0584" w:rsidRDefault="00783D75" w:rsidP="00EC06D3">
      <w:pPr>
        <w:spacing w:before="120" w:after="120"/>
        <w:jc w:val="center"/>
        <w:rPr>
          <w:rFonts w:ascii="Segoe UI" w:hAnsi="Segoe UI" w:cs="Segoe UI"/>
          <w:sz w:val="32"/>
          <w:szCs w:val="32"/>
          <w:lang w:val="en-US"/>
        </w:rPr>
      </w:pPr>
      <w:r>
        <w:rPr>
          <w:rFonts w:ascii="Segoe UI" w:hAnsi="Segoe UI" w:cs="Segoe UI"/>
          <w:sz w:val="32"/>
          <w:szCs w:val="32"/>
          <w:lang w:val="en-US"/>
        </w:rPr>
        <w:t xml:space="preserve">Envisioned </w:t>
      </w:r>
      <w:r w:rsidR="007346E2">
        <w:rPr>
          <w:rFonts w:ascii="Segoe UI" w:hAnsi="Segoe UI" w:cs="Segoe UI"/>
          <w:sz w:val="32"/>
          <w:szCs w:val="32"/>
          <w:lang w:val="en-US"/>
        </w:rPr>
        <w:t>modifications</w:t>
      </w:r>
    </w:p>
    <w:p w14:paraId="5141FCAB" w14:textId="37A2D700" w:rsidR="00EC06D3" w:rsidRDefault="00EC06D3" w:rsidP="00EC06D3">
      <w:pPr>
        <w:spacing w:line="259" w:lineRule="auto"/>
        <w:ind w:left="806" w:right="734"/>
        <w:jc w:val="center"/>
        <w:rPr>
          <w:rFonts w:ascii="Segoe UI" w:hAnsi="Segoe UI" w:cs="Segoe UI"/>
          <w:sz w:val="32"/>
          <w:szCs w:val="32"/>
          <w:lang w:val="en-US"/>
        </w:rPr>
      </w:pPr>
      <w:r w:rsidRPr="00EC06D3">
        <w:rPr>
          <w:rFonts w:ascii="Segoe UI" w:hAnsi="Segoe UI" w:cs="Segoe UI"/>
          <w:sz w:val="32"/>
          <w:szCs w:val="32"/>
          <w:lang w:val="en-US"/>
        </w:rPr>
        <w:t xml:space="preserve">Regulations Amending Certain Regulations Made Under the </w:t>
      </w:r>
      <w:r w:rsidRPr="0050218C">
        <w:rPr>
          <w:rFonts w:ascii="Segoe UI" w:hAnsi="Segoe UI" w:cs="Segoe UI"/>
          <w:i/>
          <w:iCs/>
          <w:sz w:val="32"/>
          <w:szCs w:val="32"/>
          <w:lang w:val="en-US"/>
        </w:rPr>
        <w:t>Transportation of Dangerous Goods Act, 1992</w:t>
      </w:r>
      <w:r w:rsidRPr="00EC06D3">
        <w:rPr>
          <w:rFonts w:ascii="Segoe UI" w:hAnsi="Segoe UI" w:cs="Segoe UI"/>
          <w:sz w:val="32"/>
          <w:szCs w:val="32"/>
          <w:lang w:val="en-US"/>
        </w:rPr>
        <w:t xml:space="preserve"> (Part 12 and International Harmonization Update)</w:t>
      </w:r>
    </w:p>
    <w:p w14:paraId="7D1EEFD1" w14:textId="77777777" w:rsidR="00EC06D3" w:rsidRDefault="00EC06D3" w:rsidP="00EC06D3">
      <w:pPr>
        <w:spacing w:line="259" w:lineRule="auto"/>
        <w:ind w:left="806" w:right="734"/>
        <w:jc w:val="center"/>
        <w:rPr>
          <w:rFonts w:ascii="Segoe UI" w:hAnsi="Segoe UI" w:cs="Segoe UI"/>
          <w:sz w:val="22"/>
          <w:szCs w:val="22"/>
        </w:rPr>
      </w:pPr>
    </w:p>
    <w:p w14:paraId="7FC8A5DD" w14:textId="1B2002BE" w:rsidR="00EB736F" w:rsidRDefault="00EC06D3" w:rsidP="005C0308">
      <w:pPr>
        <w:spacing w:line="259" w:lineRule="auto"/>
        <w:ind w:left="806" w:right="734"/>
        <w:rPr>
          <w:rFonts w:ascii="Segoe UI" w:hAnsi="Segoe UI" w:cs="Segoe UI"/>
        </w:rPr>
      </w:pPr>
      <w:r w:rsidRPr="3ADEE6D2">
        <w:rPr>
          <w:rFonts w:ascii="Segoe UI" w:hAnsi="Segoe UI" w:cs="Segoe UI"/>
          <w:sz w:val="22"/>
          <w:szCs w:val="22"/>
        </w:rPr>
        <w:t xml:space="preserve">This consultation document presents the changes made to the proposed </w:t>
      </w:r>
      <w:hyperlink r:id="rId10" w:anchor=":~:text=Description%3A%20The%20Regulations%20Amending%20Certain,Nations%20Model%20Regulations%20on%20the">
        <w:r w:rsidRPr="3ADEE6D2">
          <w:rPr>
            <w:rStyle w:val="Hyperlink"/>
            <w:rFonts w:ascii="Segoe UI" w:hAnsi="Segoe UI" w:cs="Segoe UI"/>
            <w:i/>
            <w:iCs/>
            <w:sz w:val="22"/>
            <w:szCs w:val="22"/>
          </w:rPr>
          <w:t>Regulations Amending Certain Regulations Made Under the Transportation of Dangerous Goods Act, 1992 (Part 12 and International Harmonization Update)</w:t>
        </w:r>
      </w:hyperlink>
      <w:r w:rsidRPr="3ADEE6D2">
        <w:rPr>
          <w:rFonts w:ascii="Segoe UI" w:hAnsi="Segoe UI" w:cs="Segoe UI"/>
          <w:sz w:val="22"/>
          <w:szCs w:val="22"/>
        </w:rPr>
        <w:t xml:space="preserve"> based on the comments received after pre-publication in the </w:t>
      </w:r>
      <w:r w:rsidR="004467E6" w:rsidRPr="004467E6">
        <w:rPr>
          <w:rFonts w:ascii="Segoe UI" w:hAnsi="Segoe UI" w:cs="Segoe UI"/>
          <w:i/>
          <w:iCs/>
          <w:sz w:val="22"/>
          <w:szCs w:val="22"/>
        </w:rPr>
        <w:t>Canada Gazette</w:t>
      </w:r>
      <w:r w:rsidRPr="3ADEE6D2">
        <w:rPr>
          <w:rFonts w:ascii="Segoe UI" w:hAnsi="Segoe UI" w:cs="Segoe UI"/>
          <w:sz w:val="22"/>
          <w:szCs w:val="22"/>
        </w:rPr>
        <w:t>, Part I (CGI)</w:t>
      </w:r>
      <w:r w:rsidR="00340AF8" w:rsidRPr="3ADEE6D2">
        <w:rPr>
          <w:rFonts w:ascii="Segoe UI" w:hAnsi="Segoe UI" w:cs="Segoe UI"/>
          <w:sz w:val="22"/>
          <w:szCs w:val="22"/>
        </w:rPr>
        <w:t>.</w:t>
      </w:r>
      <w:r w:rsidR="005C0308" w:rsidRPr="3ADEE6D2">
        <w:rPr>
          <w:rFonts w:ascii="Segoe UI" w:hAnsi="Segoe UI" w:cs="Segoe UI"/>
        </w:rPr>
        <w:t xml:space="preserve"> </w:t>
      </w:r>
    </w:p>
    <w:p w14:paraId="2482A6A2" w14:textId="76F5CFD3" w:rsidR="3ADEE6D2" w:rsidRDefault="3ADEE6D2" w:rsidP="3ADEE6D2">
      <w:pPr>
        <w:spacing w:line="259" w:lineRule="auto"/>
        <w:ind w:left="806" w:right="734"/>
        <w:rPr>
          <w:rFonts w:ascii="Segoe UI" w:hAnsi="Segoe UI" w:cs="Segoe UI"/>
        </w:rPr>
      </w:pPr>
    </w:p>
    <w:p w14:paraId="4992C9DD" w14:textId="375BB3D1" w:rsidR="002D0CC3" w:rsidRDefault="002D0CC3" w:rsidP="3ADEE6D2">
      <w:pPr>
        <w:spacing w:line="259" w:lineRule="auto"/>
        <w:ind w:left="806" w:right="734"/>
        <w:rPr>
          <w:rFonts w:ascii="Segoe UI" w:hAnsi="Segoe UI" w:cs="Segoe UI"/>
          <w:sz w:val="22"/>
          <w:szCs w:val="22"/>
        </w:rPr>
      </w:pPr>
      <w:r w:rsidRPr="3ADEE6D2">
        <w:rPr>
          <w:rFonts w:ascii="Segoe UI" w:hAnsi="Segoe UI" w:cs="Segoe UI"/>
        </w:rPr>
        <w:t xml:space="preserve">The </w:t>
      </w:r>
      <w:r w:rsidR="005C0308" w:rsidRPr="3ADEE6D2">
        <w:rPr>
          <w:rFonts w:ascii="Segoe UI" w:hAnsi="Segoe UI" w:cs="Segoe UI"/>
          <w:sz w:val="22"/>
          <w:szCs w:val="22"/>
        </w:rPr>
        <w:t xml:space="preserve">revised approach presented below was developed in response to the concerns raised during the consultation period, particularly </w:t>
      </w:r>
      <w:r w:rsidR="00746676" w:rsidRPr="3ADEE6D2">
        <w:rPr>
          <w:rFonts w:ascii="Segoe UI" w:hAnsi="Segoe UI" w:cs="Segoe UI"/>
          <w:sz w:val="22"/>
          <w:szCs w:val="22"/>
        </w:rPr>
        <w:t>regarding</w:t>
      </w:r>
      <w:r w:rsidR="008F3F35">
        <w:rPr>
          <w:rFonts w:ascii="Segoe UI" w:hAnsi="Segoe UI" w:cs="Segoe UI"/>
          <w:sz w:val="22"/>
          <w:szCs w:val="22"/>
        </w:rPr>
        <w:t xml:space="preserve"> the following</w:t>
      </w:r>
      <w:r w:rsidR="005C0308" w:rsidRPr="3ADEE6D2">
        <w:rPr>
          <w:rFonts w:ascii="Segoe UI" w:hAnsi="Segoe UI" w:cs="Segoe UI"/>
          <w:sz w:val="22"/>
          <w:szCs w:val="22"/>
        </w:rPr>
        <w:t xml:space="preserve">: </w:t>
      </w:r>
    </w:p>
    <w:p w14:paraId="6408D50E" w14:textId="55563A92" w:rsidR="005C0308" w:rsidRPr="002D0CC3" w:rsidRDefault="00856F08" w:rsidP="00621B30">
      <w:pPr>
        <w:pStyle w:val="ListParagraph"/>
        <w:numPr>
          <w:ilvl w:val="0"/>
          <w:numId w:val="1"/>
        </w:numPr>
        <w:spacing w:before="120" w:after="120"/>
        <w:ind w:right="734"/>
        <w:rPr>
          <w:rFonts w:ascii="Segoe UI" w:hAnsi="Segoe UI" w:cs="Segoe UI"/>
        </w:rPr>
      </w:pPr>
      <w:r>
        <w:rPr>
          <w:rFonts w:ascii="Segoe UI" w:hAnsi="Segoe UI" w:cs="Segoe UI"/>
        </w:rPr>
        <w:t>r</w:t>
      </w:r>
      <w:r w:rsidR="005C0308" w:rsidRPr="002D0CC3">
        <w:rPr>
          <w:rFonts w:ascii="Segoe UI" w:hAnsi="Segoe UI" w:cs="Segoe UI"/>
        </w:rPr>
        <w:t xml:space="preserve">epealed information that would create a regulatory gap; </w:t>
      </w:r>
    </w:p>
    <w:p w14:paraId="41E2702C" w14:textId="3DB8F227" w:rsidR="005C0308" w:rsidRPr="002D0CC3" w:rsidRDefault="005C0308" w:rsidP="00621B30">
      <w:pPr>
        <w:pStyle w:val="ListParagraph"/>
        <w:numPr>
          <w:ilvl w:val="0"/>
          <w:numId w:val="1"/>
        </w:numPr>
        <w:spacing w:before="120" w:after="120"/>
        <w:ind w:right="734"/>
        <w:rPr>
          <w:rFonts w:ascii="Segoe UI" w:hAnsi="Segoe UI" w:cs="Segoe UI"/>
        </w:rPr>
      </w:pPr>
      <w:r w:rsidRPr="002D0CC3">
        <w:rPr>
          <w:rFonts w:ascii="Segoe UI" w:hAnsi="Segoe UI" w:cs="Segoe UI"/>
        </w:rPr>
        <w:t xml:space="preserve">use of previous consignor’s classification; </w:t>
      </w:r>
    </w:p>
    <w:p w14:paraId="26F62C04" w14:textId="768C0811" w:rsidR="005C0308" w:rsidRPr="002D0CC3" w:rsidRDefault="00856F08" w:rsidP="00621B30">
      <w:pPr>
        <w:pStyle w:val="ListParagraph"/>
        <w:numPr>
          <w:ilvl w:val="0"/>
          <w:numId w:val="1"/>
        </w:numPr>
        <w:spacing w:before="120" w:after="120"/>
        <w:ind w:right="734"/>
        <w:rPr>
          <w:rFonts w:ascii="Segoe UI" w:hAnsi="Segoe UI" w:cs="Segoe UI"/>
        </w:rPr>
      </w:pPr>
      <w:r>
        <w:rPr>
          <w:rFonts w:ascii="Segoe UI" w:hAnsi="Segoe UI" w:cs="Segoe UI"/>
        </w:rPr>
        <w:t>d</w:t>
      </w:r>
      <w:r w:rsidR="005C0308" w:rsidRPr="002D0CC3">
        <w:rPr>
          <w:rFonts w:ascii="Segoe UI" w:hAnsi="Segoe UI" w:cs="Segoe UI"/>
        </w:rPr>
        <w:t>ynami</w:t>
      </w:r>
      <w:r w:rsidR="002D0CC3">
        <w:rPr>
          <w:rFonts w:ascii="Segoe UI" w:hAnsi="Segoe UI" w:cs="Segoe UI"/>
        </w:rPr>
        <w:t>c</w:t>
      </w:r>
      <w:r w:rsidR="005C0308" w:rsidRPr="002D0CC3">
        <w:rPr>
          <w:rFonts w:ascii="Segoe UI" w:hAnsi="Segoe UI" w:cs="Segoe UI"/>
        </w:rPr>
        <w:t xml:space="preserve"> referencing of the UN Classification Scheme</w:t>
      </w:r>
      <w:r w:rsidR="002D0CC3">
        <w:rPr>
          <w:rFonts w:ascii="Segoe UI" w:hAnsi="Segoe UI" w:cs="Segoe UI"/>
        </w:rPr>
        <w:t>;</w:t>
      </w:r>
      <w:r w:rsidR="005C0308" w:rsidRPr="002D0CC3">
        <w:rPr>
          <w:rFonts w:ascii="Segoe UI" w:hAnsi="Segoe UI" w:cs="Segoe UI"/>
        </w:rPr>
        <w:t xml:space="preserve"> </w:t>
      </w:r>
    </w:p>
    <w:p w14:paraId="4D035BBC" w14:textId="437B79D0" w:rsidR="005C0308" w:rsidRPr="002D0CC3" w:rsidRDefault="00856F08" w:rsidP="00621B30">
      <w:pPr>
        <w:pStyle w:val="ListParagraph"/>
        <w:numPr>
          <w:ilvl w:val="0"/>
          <w:numId w:val="1"/>
        </w:numPr>
        <w:spacing w:before="120" w:after="120"/>
        <w:ind w:right="734"/>
        <w:rPr>
          <w:rFonts w:ascii="Segoe UI" w:hAnsi="Segoe UI" w:cs="Segoe UI"/>
        </w:rPr>
      </w:pPr>
      <w:r>
        <w:rPr>
          <w:rFonts w:ascii="Segoe UI" w:hAnsi="Segoe UI" w:cs="Segoe UI"/>
        </w:rPr>
        <w:t>c</w:t>
      </w:r>
      <w:r w:rsidR="005C0308" w:rsidRPr="002D0CC3">
        <w:rPr>
          <w:rFonts w:ascii="Segoe UI" w:hAnsi="Segoe UI" w:cs="Segoe UI"/>
        </w:rPr>
        <w:t xml:space="preserve">lassification </w:t>
      </w:r>
      <w:r w:rsidR="00232766">
        <w:rPr>
          <w:rFonts w:ascii="Segoe UI" w:hAnsi="Segoe UI" w:cs="Segoe UI"/>
        </w:rPr>
        <w:t xml:space="preserve">of </w:t>
      </w:r>
      <w:r w:rsidR="005C0308" w:rsidRPr="002D0CC3">
        <w:rPr>
          <w:rFonts w:ascii="Segoe UI" w:hAnsi="Segoe UI" w:cs="Segoe UI"/>
        </w:rPr>
        <w:t>dangerous goods included in Class 1, Explosives</w:t>
      </w:r>
      <w:r w:rsidR="002D0CC3">
        <w:rPr>
          <w:rFonts w:ascii="Segoe UI" w:hAnsi="Segoe UI" w:cs="Segoe UI"/>
        </w:rPr>
        <w:t>;</w:t>
      </w:r>
      <w:r w:rsidR="005C0308" w:rsidRPr="002D0CC3">
        <w:rPr>
          <w:rFonts w:ascii="Segoe UI" w:hAnsi="Segoe UI" w:cs="Segoe UI"/>
        </w:rPr>
        <w:t xml:space="preserve"> </w:t>
      </w:r>
    </w:p>
    <w:p w14:paraId="14E323AD" w14:textId="3EBEFDE7" w:rsidR="005C0308" w:rsidRPr="002D0CC3" w:rsidRDefault="00856F08" w:rsidP="00621B30">
      <w:pPr>
        <w:pStyle w:val="ListParagraph"/>
        <w:numPr>
          <w:ilvl w:val="0"/>
          <w:numId w:val="1"/>
        </w:numPr>
        <w:spacing w:before="120" w:after="120"/>
        <w:ind w:right="734"/>
        <w:rPr>
          <w:rFonts w:ascii="Segoe UI" w:hAnsi="Segoe UI" w:cs="Segoe UI"/>
        </w:rPr>
      </w:pPr>
      <w:r>
        <w:rPr>
          <w:rFonts w:ascii="Segoe UI" w:hAnsi="Segoe UI" w:cs="Segoe UI"/>
        </w:rPr>
        <w:t>i</w:t>
      </w:r>
      <w:r w:rsidR="005C0308" w:rsidRPr="002D0CC3">
        <w:rPr>
          <w:rFonts w:ascii="Segoe UI" w:hAnsi="Segoe UI" w:cs="Segoe UI"/>
        </w:rPr>
        <w:t xml:space="preserve">nformation on a shipping document;  </w:t>
      </w:r>
    </w:p>
    <w:p w14:paraId="68DC584C" w14:textId="4800F4EE" w:rsidR="005C0308" w:rsidRPr="002D0CC3" w:rsidRDefault="00856F08" w:rsidP="00621B30">
      <w:pPr>
        <w:pStyle w:val="ListParagraph"/>
        <w:numPr>
          <w:ilvl w:val="0"/>
          <w:numId w:val="1"/>
        </w:numPr>
        <w:spacing w:before="120" w:after="120"/>
        <w:ind w:right="734"/>
        <w:rPr>
          <w:rFonts w:ascii="Segoe UI" w:hAnsi="Segoe UI" w:cs="Segoe UI"/>
        </w:rPr>
      </w:pPr>
      <w:r>
        <w:rPr>
          <w:rFonts w:ascii="Segoe UI" w:hAnsi="Segoe UI" w:cs="Segoe UI"/>
        </w:rPr>
        <w:t>s</w:t>
      </w:r>
      <w:r w:rsidR="005C0308" w:rsidRPr="002D0CC3">
        <w:rPr>
          <w:rFonts w:ascii="Segoe UI" w:hAnsi="Segoe UI" w:cs="Segoe UI"/>
        </w:rPr>
        <w:t xml:space="preserve">afety issues </w:t>
      </w:r>
      <w:r w:rsidR="00EE5BC7">
        <w:rPr>
          <w:rFonts w:ascii="Segoe UI" w:hAnsi="Segoe UI" w:cs="Segoe UI"/>
        </w:rPr>
        <w:t>related</w:t>
      </w:r>
      <w:r w:rsidR="005C0308" w:rsidRPr="002D0CC3">
        <w:rPr>
          <w:rFonts w:ascii="Segoe UI" w:hAnsi="Segoe UI" w:cs="Segoe UI"/>
        </w:rPr>
        <w:t xml:space="preserve"> to the use </w:t>
      </w:r>
      <w:r w:rsidR="00714731">
        <w:rPr>
          <w:rFonts w:ascii="Segoe UI" w:hAnsi="Segoe UI" w:cs="Segoe UI"/>
        </w:rPr>
        <w:t xml:space="preserve">of </w:t>
      </w:r>
      <w:r w:rsidR="00714731" w:rsidRPr="00714731">
        <w:rPr>
          <w:rFonts w:ascii="Segoe UI" w:hAnsi="Segoe UI" w:cs="Segoe UI"/>
        </w:rPr>
        <w:t>special permits issued in the United States</w:t>
      </w:r>
      <w:r w:rsidR="005C0308" w:rsidRPr="002D0CC3">
        <w:rPr>
          <w:rFonts w:ascii="Segoe UI" w:hAnsi="Segoe UI" w:cs="Segoe UI"/>
        </w:rPr>
        <w:t xml:space="preserve">; </w:t>
      </w:r>
    </w:p>
    <w:p w14:paraId="68343B24" w14:textId="7919D94C" w:rsidR="005C0308" w:rsidRPr="002D0CC3" w:rsidRDefault="005C0308" w:rsidP="00621B30">
      <w:pPr>
        <w:pStyle w:val="ListParagraph"/>
        <w:numPr>
          <w:ilvl w:val="0"/>
          <w:numId w:val="1"/>
        </w:numPr>
        <w:spacing w:before="120" w:after="120"/>
        <w:ind w:right="734"/>
        <w:rPr>
          <w:rFonts w:ascii="Segoe UI" w:hAnsi="Segoe UI" w:cs="Segoe UI"/>
        </w:rPr>
      </w:pPr>
      <w:r w:rsidRPr="002D0CC3">
        <w:rPr>
          <w:rFonts w:ascii="Segoe UI" w:hAnsi="Segoe UI" w:cs="Segoe UI"/>
        </w:rPr>
        <w:t xml:space="preserve">renumbering of special provisions; </w:t>
      </w:r>
      <w:r w:rsidR="4F15652D" w:rsidRPr="4F416609">
        <w:rPr>
          <w:rFonts w:ascii="Segoe UI" w:hAnsi="Segoe UI" w:cs="Segoe UI"/>
        </w:rPr>
        <w:t>and</w:t>
      </w:r>
    </w:p>
    <w:p w14:paraId="2C7A5D26" w14:textId="230DF1E9" w:rsidR="00340AF8" w:rsidRDefault="005C0308" w:rsidP="00621B30">
      <w:pPr>
        <w:pStyle w:val="ListParagraph"/>
        <w:numPr>
          <w:ilvl w:val="0"/>
          <w:numId w:val="1"/>
        </w:numPr>
        <w:spacing w:before="120" w:after="120"/>
        <w:ind w:right="734"/>
        <w:rPr>
          <w:rFonts w:ascii="Segoe UI" w:hAnsi="Segoe UI" w:cs="Segoe UI"/>
        </w:rPr>
      </w:pPr>
      <w:r w:rsidRPr="002D0CC3">
        <w:rPr>
          <w:rFonts w:ascii="Segoe UI" w:hAnsi="Segoe UI" w:cs="Segoe UI"/>
        </w:rPr>
        <w:t xml:space="preserve">duration of the transitional period.  </w:t>
      </w:r>
    </w:p>
    <w:p w14:paraId="3753B55C" w14:textId="77777777" w:rsidR="0047004B" w:rsidRDefault="0047004B" w:rsidP="0047004B">
      <w:pPr>
        <w:pStyle w:val="ListParagraph"/>
        <w:spacing w:line="259" w:lineRule="auto"/>
        <w:ind w:left="1526" w:right="734"/>
        <w:rPr>
          <w:rFonts w:ascii="Segoe UI" w:hAnsi="Segoe UI" w:cs="Segoe UI"/>
        </w:rPr>
      </w:pPr>
    </w:p>
    <w:p w14:paraId="4E3035B3" w14:textId="77777777" w:rsidR="00C55750" w:rsidRDefault="00C55750" w:rsidP="00EC06D3">
      <w:pPr>
        <w:spacing w:line="259" w:lineRule="auto"/>
        <w:ind w:left="806" w:right="734"/>
        <w:rPr>
          <w:rFonts w:ascii="Segoe UI" w:hAnsi="Segoe UI" w:cs="Segoe UI"/>
          <w:lang w:val="en-US"/>
        </w:rPr>
      </w:pPr>
    </w:p>
    <w:p w14:paraId="63AF7D15" w14:textId="77777777" w:rsidR="00C55750" w:rsidRDefault="00C55750" w:rsidP="00EC06D3">
      <w:pPr>
        <w:spacing w:line="259" w:lineRule="auto"/>
        <w:ind w:left="806" w:right="734"/>
        <w:rPr>
          <w:rFonts w:ascii="Segoe UI" w:hAnsi="Segoe UI" w:cs="Segoe UI"/>
          <w:lang w:val="en-US"/>
        </w:rPr>
      </w:pPr>
    </w:p>
    <w:p w14:paraId="41747DF5" w14:textId="77777777" w:rsidR="00C55750" w:rsidRDefault="00C55750" w:rsidP="00EC06D3">
      <w:pPr>
        <w:spacing w:line="259" w:lineRule="auto"/>
        <w:ind w:left="806" w:right="734"/>
        <w:rPr>
          <w:rFonts w:ascii="Segoe UI" w:hAnsi="Segoe UI" w:cs="Segoe UI"/>
          <w:u w:val="single"/>
          <w:lang w:val="en-US"/>
        </w:rPr>
      </w:pPr>
    </w:p>
    <w:p w14:paraId="6BB17D86" w14:textId="0AE9ABE7" w:rsidR="00C55750" w:rsidRPr="00C55750" w:rsidRDefault="00C55750" w:rsidP="00EC06D3">
      <w:pPr>
        <w:spacing w:line="259" w:lineRule="auto"/>
        <w:ind w:left="806" w:right="734"/>
        <w:rPr>
          <w:rFonts w:ascii="Segoe UI" w:hAnsi="Segoe UI" w:cs="Segoe UI"/>
          <w:u w:val="single"/>
          <w:lang w:val="en-US"/>
        </w:rPr>
      </w:pPr>
      <w:r w:rsidRPr="00C55750">
        <w:rPr>
          <w:rFonts w:ascii="Segoe UI" w:hAnsi="Segoe UI" w:cs="Segoe UI"/>
          <w:u w:val="single"/>
          <w:lang w:val="en-US"/>
        </w:rPr>
        <w:t>Description and Rationale</w:t>
      </w:r>
    </w:p>
    <w:p w14:paraId="015DEA14" w14:textId="77777777" w:rsidR="00C55750" w:rsidRPr="001F4267" w:rsidRDefault="00C55750" w:rsidP="00EC06D3">
      <w:pPr>
        <w:spacing w:line="259" w:lineRule="auto"/>
        <w:ind w:left="806" w:right="734"/>
        <w:rPr>
          <w:rFonts w:ascii="Segoe UI" w:hAnsi="Segoe UI" w:cs="Segoe UI"/>
          <w:sz w:val="22"/>
          <w:szCs w:val="22"/>
          <w:lang w:val="en-US"/>
        </w:rPr>
      </w:pPr>
    </w:p>
    <w:p w14:paraId="033FE249" w14:textId="37D7F8A3" w:rsidR="00EE4890" w:rsidRPr="00EE4890" w:rsidRDefault="00EE4890" w:rsidP="00EE4890">
      <w:pPr>
        <w:spacing w:line="259" w:lineRule="auto"/>
        <w:ind w:left="806" w:right="734"/>
        <w:rPr>
          <w:rFonts w:ascii="Segoe UI" w:hAnsi="Segoe UI" w:cs="Segoe UI"/>
          <w:sz w:val="22"/>
          <w:szCs w:val="22"/>
          <w:lang w:val="en-US"/>
        </w:rPr>
      </w:pPr>
      <w:r w:rsidRPr="3ADEE6D2">
        <w:rPr>
          <w:rFonts w:ascii="Segoe UI" w:hAnsi="Segoe UI" w:cs="Segoe UI"/>
          <w:sz w:val="22"/>
          <w:szCs w:val="22"/>
          <w:lang w:val="en-US"/>
        </w:rPr>
        <w:t>The main objective of these changes is to align, to the extent possible</w:t>
      </w:r>
      <w:r w:rsidR="0043000E" w:rsidRPr="3ADEE6D2">
        <w:rPr>
          <w:rFonts w:ascii="Segoe UI" w:hAnsi="Segoe UI" w:cs="Segoe UI"/>
          <w:sz w:val="22"/>
          <w:szCs w:val="22"/>
          <w:lang w:val="en-US"/>
        </w:rPr>
        <w:t xml:space="preserve"> </w:t>
      </w:r>
      <w:r w:rsidRPr="3ADEE6D2">
        <w:rPr>
          <w:rFonts w:ascii="Segoe UI" w:hAnsi="Segoe UI" w:cs="Segoe UI"/>
          <w:sz w:val="22"/>
          <w:szCs w:val="22"/>
          <w:lang w:val="en-US"/>
        </w:rPr>
        <w:t>the</w:t>
      </w:r>
      <w:r w:rsidR="008E1246">
        <w:rPr>
          <w:rFonts w:ascii="Segoe UI" w:hAnsi="Segoe UI" w:cs="Segoe UI"/>
          <w:sz w:val="22"/>
          <w:szCs w:val="22"/>
          <w:lang w:val="en-US"/>
        </w:rPr>
        <w:t xml:space="preserve"> </w:t>
      </w:r>
      <w:r w:rsidR="008E1246" w:rsidRPr="00621B30">
        <w:rPr>
          <w:rFonts w:ascii="Segoe UI" w:hAnsi="Segoe UI" w:cs="Segoe UI"/>
          <w:i/>
          <w:sz w:val="22"/>
          <w:szCs w:val="22"/>
          <w:lang w:val="en-US"/>
        </w:rPr>
        <w:t>Transportation of Dangerous Goods Regulations</w:t>
      </w:r>
      <w:r w:rsidR="008E1246">
        <w:rPr>
          <w:rFonts w:ascii="Segoe UI" w:hAnsi="Segoe UI" w:cs="Segoe UI"/>
          <w:sz w:val="22"/>
          <w:szCs w:val="22"/>
          <w:lang w:val="en-US"/>
        </w:rPr>
        <w:t xml:space="preserve"> (</w:t>
      </w:r>
      <w:r w:rsidRPr="3ADEE6D2">
        <w:rPr>
          <w:rFonts w:ascii="Segoe UI" w:hAnsi="Segoe UI" w:cs="Segoe UI"/>
          <w:sz w:val="22"/>
          <w:szCs w:val="22"/>
          <w:lang w:val="en-US"/>
        </w:rPr>
        <w:t>TDGR</w:t>
      </w:r>
      <w:r w:rsidR="008E1246">
        <w:rPr>
          <w:rFonts w:ascii="Segoe UI" w:hAnsi="Segoe UI" w:cs="Segoe UI"/>
          <w:sz w:val="22"/>
          <w:szCs w:val="22"/>
          <w:lang w:val="en-US"/>
        </w:rPr>
        <w:t>)</w:t>
      </w:r>
      <w:r w:rsidRPr="3ADEE6D2">
        <w:rPr>
          <w:rFonts w:ascii="Segoe UI" w:hAnsi="Segoe UI" w:cs="Segoe UI"/>
          <w:sz w:val="22"/>
          <w:szCs w:val="22"/>
          <w:lang w:val="en-US"/>
        </w:rPr>
        <w:t xml:space="preserve"> with the twenty-second edition of the </w:t>
      </w:r>
      <w:r w:rsidR="001D580B" w:rsidRPr="00621B30">
        <w:rPr>
          <w:rFonts w:ascii="Segoe UI" w:hAnsi="Segoe UI" w:cs="Segoe UI"/>
          <w:i/>
          <w:iCs/>
          <w:sz w:val="22"/>
          <w:szCs w:val="22"/>
          <w:lang w:val="en-US"/>
        </w:rPr>
        <w:t>United Nations Model Regulations on the Transport of Dangerous Goods</w:t>
      </w:r>
      <w:r w:rsidR="001D580B" w:rsidRPr="001D580B">
        <w:rPr>
          <w:rFonts w:ascii="Segoe UI" w:hAnsi="Segoe UI" w:cs="Segoe UI"/>
          <w:sz w:val="22"/>
          <w:szCs w:val="22"/>
          <w:lang w:val="en-US"/>
        </w:rPr>
        <w:t xml:space="preserve"> (UN Recommendations)</w:t>
      </w:r>
      <w:r w:rsidRPr="3ADEE6D2">
        <w:rPr>
          <w:rFonts w:ascii="Segoe UI" w:hAnsi="Segoe UI" w:cs="Segoe UI"/>
          <w:sz w:val="22"/>
          <w:szCs w:val="22"/>
          <w:lang w:val="en-US"/>
        </w:rPr>
        <w:t>, as well as with the latest amendments that are incorporated into the</w:t>
      </w:r>
      <w:r w:rsidR="0023761B" w:rsidRPr="0023761B">
        <w:t xml:space="preserve"> </w:t>
      </w:r>
      <w:r w:rsidR="0023761B" w:rsidRPr="00621B30">
        <w:rPr>
          <w:rFonts w:ascii="Segoe UI" w:hAnsi="Segoe UI" w:cs="Segoe UI"/>
          <w:i/>
          <w:iCs/>
          <w:sz w:val="22"/>
          <w:szCs w:val="22"/>
          <w:lang w:val="en-US"/>
        </w:rPr>
        <w:t>International Civil Aviation Organization Technical Instructions for the Safe Transport of Dangerous Goods by Air</w:t>
      </w:r>
      <w:r w:rsidR="0023761B" w:rsidRPr="0023761B">
        <w:rPr>
          <w:rFonts w:ascii="Segoe UI" w:hAnsi="Segoe UI" w:cs="Segoe UI"/>
          <w:sz w:val="22"/>
          <w:szCs w:val="22"/>
          <w:lang w:val="en-US"/>
        </w:rPr>
        <w:t xml:space="preserve"> (ICAO TI)</w:t>
      </w:r>
      <w:r w:rsidR="0023761B">
        <w:rPr>
          <w:rFonts w:ascii="Segoe UI" w:hAnsi="Segoe UI" w:cs="Segoe UI"/>
          <w:sz w:val="22"/>
          <w:szCs w:val="22"/>
          <w:lang w:val="en-US"/>
        </w:rPr>
        <w:t xml:space="preserve">, </w:t>
      </w:r>
      <w:r w:rsidRPr="3ADEE6D2">
        <w:rPr>
          <w:rFonts w:ascii="Segoe UI" w:hAnsi="Segoe UI" w:cs="Segoe UI"/>
          <w:sz w:val="22"/>
          <w:szCs w:val="22"/>
          <w:lang w:val="en-US"/>
        </w:rPr>
        <w:t xml:space="preserve">the </w:t>
      </w:r>
      <w:r w:rsidR="00821541" w:rsidRPr="00621B30">
        <w:rPr>
          <w:rFonts w:ascii="Segoe UI" w:hAnsi="Segoe UI" w:cs="Segoe UI"/>
          <w:i/>
          <w:iCs/>
          <w:sz w:val="22"/>
          <w:szCs w:val="22"/>
          <w:lang w:val="en-US"/>
        </w:rPr>
        <w:t>International Maritime Dangerous Goods Code</w:t>
      </w:r>
      <w:r w:rsidR="00821541" w:rsidRPr="00821541">
        <w:rPr>
          <w:rFonts w:ascii="Segoe UI" w:hAnsi="Segoe UI" w:cs="Segoe UI"/>
          <w:sz w:val="22"/>
          <w:szCs w:val="22"/>
          <w:lang w:val="en-US"/>
        </w:rPr>
        <w:t xml:space="preserve"> (IMDG Code)</w:t>
      </w:r>
      <w:r w:rsidR="00821541">
        <w:rPr>
          <w:rFonts w:ascii="Segoe UI" w:hAnsi="Segoe UI" w:cs="Segoe UI"/>
          <w:sz w:val="22"/>
          <w:szCs w:val="22"/>
          <w:lang w:val="en-US"/>
        </w:rPr>
        <w:t xml:space="preserve"> </w:t>
      </w:r>
      <w:r w:rsidRPr="3ADEE6D2">
        <w:rPr>
          <w:rFonts w:ascii="Segoe UI" w:hAnsi="Segoe UI" w:cs="Segoe UI"/>
          <w:sz w:val="22"/>
          <w:szCs w:val="22"/>
          <w:lang w:val="en-US"/>
        </w:rPr>
        <w:t>and</w:t>
      </w:r>
      <w:r w:rsidR="00821541">
        <w:rPr>
          <w:rFonts w:ascii="Segoe UI" w:hAnsi="Segoe UI" w:cs="Segoe UI"/>
          <w:sz w:val="22"/>
          <w:szCs w:val="22"/>
          <w:lang w:val="en-US"/>
        </w:rPr>
        <w:t xml:space="preserve"> the</w:t>
      </w:r>
      <w:r w:rsidRPr="3ADEE6D2">
        <w:rPr>
          <w:rFonts w:ascii="Segoe UI" w:hAnsi="Segoe UI" w:cs="Segoe UI"/>
          <w:sz w:val="22"/>
          <w:szCs w:val="22"/>
          <w:lang w:val="en-US"/>
        </w:rPr>
        <w:t xml:space="preserve"> </w:t>
      </w:r>
      <w:r w:rsidR="00AA296F" w:rsidRPr="00AA296F">
        <w:rPr>
          <w:rFonts w:ascii="Segoe UI" w:hAnsi="Segoe UI" w:cs="Segoe UI"/>
          <w:sz w:val="22"/>
          <w:szCs w:val="22"/>
          <w:lang w:val="en-US"/>
        </w:rPr>
        <w:t xml:space="preserve">Title 49 of the United States (U.S.) </w:t>
      </w:r>
      <w:r w:rsidR="00AA296F" w:rsidRPr="00621B30">
        <w:rPr>
          <w:rFonts w:ascii="Segoe UI" w:hAnsi="Segoe UI" w:cs="Segoe UI"/>
          <w:i/>
          <w:iCs/>
          <w:sz w:val="22"/>
          <w:szCs w:val="22"/>
          <w:lang w:val="en-US"/>
        </w:rPr>
        <w:t>Code of Federal Regulations</w:t>
      </w:r>
      <w:r w:rsidR="00AA296F" w:rsidRPr="00AA296F">
        <w:rPr>
          <w:rFonts w:ascii="Segoe UI" w:hAnsi="Segoe UI" w:cs="Segoe UI"/>
          <w:sz w:val="22"/>
          <w:szCs w:val="22"/>
          <w:lang w:val="en-US"/>
        </w:rPr>
        <w:t xml:space="preserve"> (49 CFR)</w:t>
      </w:r>
      <w:r w:rsidRPr="3ADEE6D2">
        <w:rPr>
          <w:rFonts w:ascii="Segoe UI" w:hAnsi="Segoe UI" w:cs="Segoe UI"/>
          <w:sz w:val="22"/>
          <w:szCs w:val="22"/>
          <w:lang w:val="en-US"/>
        </w:rPr>
        <w:t>. Through this harmonization, the proposed Regulations would</w:t>
      </w:r>
      <w:r w:rsidR="00FC34C6">
        <w:rPr>
          <w:rFonts w:ascii="Segoe UI" w:hAnsi="Segoe UI" w:cs="Segoe UI"/>
          <w:sz w:val="22"/>
          <w:szCs w:val="22"/>
          <w:lang w:val="en-US"/>
        </w:rPr>
        <w:t>:</w:t>
      </w:r>
    </w:p>
    <w:p w14:paraId="44D8B5E7" w14:textId="3BBFAF48" w:rsidR="00EE4890" w:rsidRPr="0043000E" w:rsidRDefault="00EE4890" w:rsidP="00621B30">
      <w:pPr>
        <w:pStyle w:val="ListParagraph"/>
        <w:numPr>
          <w:ilvl w:val="0"/>
          <w:numId w:val="2"/>
        </w:numPr>
        <w:spacing w:before="120" w:after="120"/>
        <w:ind w:left="2247" w:right="734" w:hanging="634"/>
        <w:rPr>
          <w:rFonts w:ascii="Segoe UI" w:hAnsi="Segoe UI" w:cs="Segoe UI"/>
          <w:lang w:val="en-US"/>
        </w:rPr>
      </w:pPr>
      <w:r w:rsidRPr="0043000E">
        <w:rPr>
          <w:rFonts w:ascii="Segoe UI" w:hAnsi="Segoe UI" w:cs="Segoe UI"/>
          <w:lang w:val="en-US"/>
        </w:rPr>
        <w:t>facilitate the transport of dangerous goods between Canada and the United States;</w:t>
      </w:r>
    </w:p>
    <w:p w14:paraId="48C73F47" w14:textId="3167CBCF" w:rsidR="00EE4890" w:rsidRPr="0043000E" w:rsidRDefault="00EE4890" w:rsidP="00621B30">
      <w:pPr>
        <w:pStyle w:val="ListParagraph"/>
        <w:numPr>
          <w:ilvl w:val="0"/>
          <w:numId w:val="2"/>
        </w:numPr>
        <w:spacing w:before="120" w:after="120"/>
        <w:ind w:left="2247" w:right="734" w:hanging="634"/>
        <w:rPr>
          <w:rFonts w:ascii="Segoe UI" w:hAnsi="Segoe UI" w:cs="Segoe UI"/>
          <w:lang w:val="en-US"/>
        </w:rPr>
      </w:pPr>
      <w:r w:rsidRPr="0043000E">
        <w:rPr>
          <w:rFonts w:ascii="Segoe UI" w:hAnsi="Segoe UI" w:cs="Segoe UI"/>
          <w:lang w:val="en-US"/>
        </w:rPr>
        <w:t xml:space="preserve">promote competitiveness by introducing a technical standard for the manufacture of large packaging, which would allow Canadian stakeholders to enter the international manufacturing market for these </w:t>
      </w:r>
      <w:r w:rsidR="0043000E" w:rsidRPr="0043000E">
        <w:rPr>
          <w:rFonts w:ascii="Segoe UI" w:hAnsi="Segoe UI" w:cs="Segoe UI"/>
          <w:lang w:val="en-US"/>
        </w:rPr>
        <w:t>packaging</w:t>
      </w:r>
      <w:r w:rsidRPr="0043000E">
        <w:rPr>
          <w:rFonts w:ascii="Segoe UI" w:hAnsi="Segoe UI" w:cs="Segoe UI"/>
          <w:lang w:val="en-US"/>
        </w:rPr>
        <w:t>;</w:t>
      </w:r>
    </w:p>
    <w:p w14:paraId="1ED367E7" w14:textId="65346184" w:rsidR="00EE4890" w:rsidRPr="0043000E" w:rsidRDefault="00EE4890" w:rsidP="00621B30">
      <w:pPr>
        <w:pStyle w:val="ListParagraph"/>
        <w:numPr>
          <w:ilvl w:val="0"/>
          <w:numId w:val="2"/>
        </w:numPr>
        <w:spacing w:before="120" w:after="120"/>
        <w:ind w:left="2247" w:right="734" w:hanging="634"/>
        <w:rPr>
          <w:rFonts w:ascii="Segoe UI" w:hAnsi="Segoe UI" w:cs="Segoe UI"/>
          <w:lang w:val="en-US"/>
        </w:rPr>
      </w:pPr>
      <w:r w:rsidRPr="0043000E">
        <w:rPr>
          <w:rFonts w:ascii="Segoe UI" w:hAnsi="Segoe UI" w:cs="Segoe UI"/>
          <w:lang w:val="en-US"/>
        </w:rPr>
        <w:t xml:space="preserve">enhance safety for Canadian businesses by adopting cost saving amendments and safe alternative provisions in the TDGR; </w:t>
      </w:r>
    </w:p>
    <w:p w14:paraId="2F45CBFB" w14:textId="43ED4A29" w:rsidR="00EE4890" w:rsidRPr="0043000E" w:rsidRDefault="00EE4890" w:rsidP="00621B30">
      <w:pPr>
        <w:pStyle w:val="ListParagraph"/>
        <w:numPr>
          <w:ilvl w:val="0"/>
          <w:numId w:val="2"/>
        </w:numPr>
        <w:spacing w:before="120" w:after="120"/>
        <w:ind w:left="2247" w:right="734" w:hanging="634"/>
        <w:rPr>
          <w:rFonts w:ascii="Segoe UI" w:hAnsi="Segoe UI" w:cs="Segoe UI"/>
          <w:lang w:val="en-US"/>
        </w:rPr>
      </w:pPr>
      <w:r w:rsidRPr="0043000E">
        <w:rPr>
          <w:rFonts w:ascii="Segoe UI" w:hAnsi="Segoe UI" w:cs="Segoe UI"/>
          <w:lang w:val="en-US"/>
        </w:rPr>
        <w:t>improve clarity, consistency, and certainty for stakeholders by ensuring that the same requirements apply to both domestic and international transport of dangerous good</w:t>
      </w:r>
      <w:r w:rsidR="00FB53DB">
        <w:rPr>
          <w:rFonts w:ascii="Segoe UI" w:hAnsi="Segoe UI" w:cs="Segoe UI"/>
          <w:lang w:val="en-US"/>
        </w:rPr>
        <w:t xml:space="preserve">s; and </w:t>
      </w:r>
    </w:p>
    <w:p w14:paraId="6B8718C4" w14:textId="02AE940A" w:rsidR="00EC06D3" w:rsidRPr="0043000E" w:rsidRDefault="00EE4890" w:rsidP="00621B30">
      <w:pPr>
        <w:pStyle w:val="ListParagraph"/>
        <w:numPr>
          <w:ilvl w:val="0"/>
          <w:numId w:val="2"/>
        </w:numPr>
        <w:spacing w:before="120" w:after="120"/>
        <w:ind w:left="2247" w:right="734" w:hanging="634"/>
        <w:rPr>
          <w:rFonts w:ascii="Segoe UI" w:hAnsi="Segoe UI" w:cs="Segoe UI"/>
          <w:lang w:val="en-US"/>
        </w:rPr>
      </w:pPr>
      <w:r w:rsidRPr="0043000E">
        <w:rPr>
          <w:rFonts w:ascii="Segoe UI" w:hAnsi="Segoe UI" w:cs="Segoe UI"/>
          <w:lang w:val="en-US"/>
        </w:rPr>
        <w:t>facilitate the transport of dangerous goods by air within Canada, particularly for remote locations, by clarifying and updating the air provisions of the TDGR to better reflect current domestic needs</w:t>
      </w:r>
      <w:r w:rsidR="006D189D">
        <w:rPr>
          <w:rFonts w:ascii="Segoe UI" w:hAnsi="Segoe UI" w:cs="Segoe UI"/>
          <w:lang w:val="en-US"/>
        </w:rPr>
        <w:t>.</w:t>
      </w:r>
    </w:p>
    <w:p w14:paraId="1AB417D1" w14:textId="77777777" w:rsidR="00EC06D3" w:rsidRPr="001F4267" w:rsidRDefault="00EC06D3" w:rsidP="00EC06D3">
      <w:pPr>
        <w:rPr>
          <w:lang w:val="en-US"/>
        </w:rPr>
      </w:pPr>
    </w:p>
    <w:p w14:paraId="1C9F798F" w14:textId="7C6F7855" w:rsidR="00894462" w:rsidRPr="000264E8" w:rsidRDefault="00F24EC3" w:rsidP="58D39762">
      <w:pPr>
        <w:spacing w:line="259" w:lineRule="auto"/>
        <w:ind w:left="806" w:right="734"/>
        <w:rPr>
          <w:rFonts w:ascii="Segoe UI" w:hAnsi="Segoe UI" w:cs="Segoe UI"/>
          <w:sz w:val="22"/>
          <w:szCs w:val="22"/>
          <w:lang w:val="en-US"/>
        </w:rPr>
      </w:pPr>
      <w:r w:rsidRPr="000264E8">
        <w:rPr>
          <w:rFonts w:ascii="Segoe UI" w:hAnsi="Segoe UI" w:cs="Segoe UI"/>
          <w:sz w:val="22"/>
          <w:szCs w:val="22"/>
          <w:lang w:val="en-US"/>
        </w:rPr>
        <w:t xml:space="preserve">Transport Canada (TC) is seeking your input on the </w:t>
      </w:r>
      <w:r w:rsidR="3BDF0AEC" w:rsidRPr="000264E8">
        <w:rPr>
          <w:rFonts w:ascii="Segoe UI" w:hAnsi="Segoe UI" w:cs="Segoe UI"/>
          <w:sz w:val="22"/>
          <w:szCs w:val="22"/>
          <w:lang w:val="en-US"/>
        </w:rPr>
        <w:t xml:space="preserve">envisioned </w:t>
      </w:r>
      <w:r w:rsidR="56AA7BFD" w:rsidRPr="000264E8">
        <w:rPr>
          <w:rFonts w:ascii="Segoe UI" w:hAnsi="Segoe UI" w:cs="Segoe UI"/>
          <w:sz w:val="22"/>
          <w:szCs w:val="22"/>
          <w:lang w:val="en-US"/>
        </w:rPr>
        <w:t xml:space="preserve">modifications to the </w:t>
      </w:r>
      <w:r w:rsidR="3BDF0AEC" w:rsidRPr="000264E8">
        <w:rPr>
          <w:rFonts w:ascii="Segoe UI" w:hAnsi="Segoe UI" w:cs="Segoe UI"/>
          <w:sz w:val="22"/>
          <w:szCs w:val="22"/>
          <w:lang w:val="en-US"/>
        </w:rPr>
        <w:t>draft provision</w:t>
      </w:r>
      <w:r w:rsidR="081713A0" w:rsidRPr="000264E8">
        <w:rPr>
          <w:rFonts w:ascii="Segoe UI" w:hAnsi="Segoe UI" w:cs="Segoe UI"/>
          <w:sz w:val="22"/>
          <w:szCs w:val="22"/>
          <w:lang w:val="en-US"/>
        </w:rPr>
        <w:t>s</w:t>
      </w:r>
      <w:r w:rsidR="3BDF0AEC" w:rsidRPr="000264E8">
        <w:rPr>
          <w:rFonts w:ascii="Segoe UI" w:hAnsi="Segoe UI" w:cs="Segoe UI"/>
          <w:sz w:val="22"/>
          <w:szCs w:val="22"/>
          <w:lang w:val="en-US"/>
        </w:rPr>
        <w:t xml:space="preserve"> presented below</w:t>
      </w:r>
      <w:r w:rsidR="00DB1B94" w:rsidRPr="000264E8">
        <w:rPr>
          <w:rFonts w:ascii="Segoe UI" w:hAnsi="Segoe UI" w:cs="Segoe UI"/>
          <w:sz w:val="22"/>
          <w:szCs w:val="22"/>
          <w:lang w:val="en-US"/>
        </w:rPr>
        <w:t>.</w:t>
      </w:r>
      <w:r w:rsidR="3BDF0AEC" w:rsidRPr="000264E8">
        <w:rPr>
          <w:rFonts w:ascii="Segoe UI" w:hAnsi="Segoe UI" w:cs="Segoe UI"/>
          <w:sz w:val="22"/>
          <w:szCs w:val="22"/>
          <w:lang w:val="en-US"/>
        </w:rPr>
        <w:t xml:space="preserve"> </w:t>
      </w:r>
      <w:r w:rsidR="43D49227" w:rsidRPr="000264E8">
        <w:rPr>
          <w:rFonts w:ascii="Segoe UI" w:hAnsi="Segoe UI" w:cs="Segoe UI"/>
          <w:sz w:val="22"/>
          <w:szCs w:val="22"/>
          <w:lang w:val="en-US"/>
        </w:rPr>
        <w:t xml:space="preserve"> </w:t>
      </w:r>
      <w:r w:rsidR="00894462" w:rsidRPr="000264E8">
        <w:rPr>
          <w:rFonts w:ascii="Segoe UI" w:hAnsi="Segoe UI" w:cs="Segoe UI"/>
          <w:sz w:val="22"/>
          <w:szCs w:val="22"/>
          <w:lang w:val="en-US"/>
        </w:rPr>
        <w:t xml:space="preserve">All interested parties are cordially invited to provide their comments on this proposed regulatory amendment in this document and submit it to </w:t>
      </w:r>
      <w:hyperlink r:id="rId11">
        <w:r w:rsidR="00347C27" w:rsidRPr="000264E8">
          <w:rPr>
            <w:rStyle w:val="Hyperlink"/>
            <w:rFonts w:ascii="Segoe UI" w:hAnsi="Segoe UI" w:cs="Segoe UI"/>
            <w:sz w:val="22"/>
            <w:szCs w:val="22"/>
            <w:lang w:val="en-US"/>
          </w:rPr>
          <w:t>TC.TDGRegulatoryProposal-TMDPropositionReglementaire.TC@tc.gc.ca</w:t>
        </w:r>
      </w:hyperlink>
      <w:r w:rsidR="00347C27" w:rsidRPr="000264E8">
        <w:rPr>
          <w:rFonts w:ascii="Segoe UI" w:hAnsi="Segoe UI" w:cs="Segoe UI"/>
          <w:sz w:val="22"/>
          <w:szCs w:val="22"/>
          <w:lang w:val="en-US"/>
        </w:rPr>
        <w:t xml:space="preserve"> </w:t>
      </w:r>
      <w:r w:rsidR="00347C27" w:rsidRPr="0082421F">
        <w:rPr>
          <w:rFonts w:ascii="Segoe UI" w:hAnsi="Segoe UI" w:cs="Segoe UI"/>
          <w:sz w:val="22"/>
          <w:szCs w:val="22"/>
          <w:lang w:val="en-US"/>
        </w:rPr>
        <w:t xml:space="preserve">by </w:t>
      </w:r>
      <w:r w:rsidR="0082421F" w:rsidRPr="0082421F">
        <w:rPr>
          <w:rFonts w:ascii="Segoe UI" w:hAnsi="Segoe UI" w:cs="Segoe UI"/>
          <w:sz w:val="22"/>
          <w:szCs w:val="22"/>
          <w:lang w:val="en-US"/>
        </w:rPr>
        <w:t>February 28, 2024.</w:t>
      </w:r>
    </w:p>
    <w:p w14:paraId="386C4E73" w14:textId="77777777" w:rsidR="00894462" w:rsidRPr="000264E8" w:rsidRDefault="00894462" w:rsidP="58D39762">
      <w:pPr>
        <w:spacing w:line="259" w:lineRule="auto"/>
        <w:ind w:left="806" w:right="734"/>
        <w:rPr>
          <w:rFonts w:ascii="Segoe UI" w:hAnsi="Segoe UI" w:cs="Segoe UI"/>
          <w:sz w:val="22"/>
          <w:szCs w:val="22"/>
          <w:lang w:val="en-US"/>
        </w:rPr>
      </w:pPr>
    </w:p>
    <w:p w14:paraId="04582DC5" w14:textId="77777777" w:rsidR="00F72DB1" w:rsidRDefault="003345B9" w:rsidP="003345B9">
      <w:pPr>
        <w:ind w:firstLine="720"/>
        <w:rPr>
          <w:rFonts w:ascii="Segoe UI" w:hAnsi="Segoe UI" w:cs="Segoe UI"/>
          <w:sz w:val="22"/>
          <w:szCs w:val="22"/>
        </w:rPr>
      </w:pPr>
      <w:r w:rsidRPr="00212742">
        <w:rPr>
          <w:rFonts w:ascii="Segoe UI" w:hAnsi="Segoe UI" w:cs="Segoe UI"/>
          <w:b/>
          <w:bCs/>
          <w:color w:val="FF0000"/>
          <w:sz w:val="22"/>
          <w:szCs w:val="22"/>
        </w:rPr>
        <w:t>Text in</w:t>
      </w:r>
      <w:r w:rsidRPr="00212742">
        <w:rPr>
          <w:rFonts w:ascii="Segoe UI" w:hAnsi="Segoe UI" w:cs="Segoe UI"/>
          <w:color w:val="FF0000"/>
          <w:sz w:val="22"/>
          <w:szCs w:val="22"/>
        </w:rPr>
        <w:t xml:space="preserve"> </w:t>
      </w:r>
      <w:r w:rsidRPr="00212742">
        <w:rPr>
          <w:rFonts w:ascii="Segoe UI" w:hAnsi="Segoe UI" w:cs="Segoe UI"/>
          <w:b/>
          <w:bCs/>
          <w:color w:val="FF0000"/>
          <w:sz w:val="22"/>
          <w:szCs w:val="22"/>
        </w:rPr>
        <w:t>red</w:t>
      </w:r>
      <w:r w:rsidRPr="00212742">
        <w:rPr>
          <w:rFonts w:ascii="Segoe UI" w:hAnsi="Segoe UI" w:cs="Segoe UI"/>
          <w:color w:val="FF0000"/>
          <w:sz w:val="22"/>
          <w:szCs w:val="22"/>
        </w:rPr>
        <w:t xml:space="preserve"> </w:t>
      </w:r>
      <w:r w:rsidRPr="00C95B35">
        <w:rPr>
          <w:rFonts w:ascii="Segoe UI" w:hAnsi="Segoe UI" w:cs="Segoe UI"/>
          <w:sz w:val="22"/>
          <w:szCs w:val="22"/>
        </w:rPr>
        <w:t>= Proposed changes (text to be added)</w:t>
      </w:r>
    </w:p>
    <w:p w14:paraId="4273B896" w14:textId="07EC003D" w:rsidR="00106A7E" w:rsidRDefault="003345B9" w:rsidP="003345B9">
      <w:pPr>
        <w:ind w:firstLine="720"/>
        <w:rPr>
          <w:rFonts w:ascii="Segoe UI" w:hAnsi="Segoe UI" w:cs="Segoe UI"/>
          <w:sz w:val="22"/>
          <w:szCs w:val="22"/>
        </w:rPr>
      </w:pPr>
      <w:r w:rsidRPr="00212742">
        <w:rPr>
          <w:rFonts w:ascii="Segoe UI" w:hAnsi="Segoe UI" w:cs="Segoe UI"/>
          <w:b/>
          <w:bCs/>
          <w:strike/>
          <w:color w:val="FF0000"/>
          <w:sz w:val="22"/>
          <w:szCs w:val="22"/>
        </w:rPr>
        <w:t>Strikethrough text in red</w:t>
      </w:r>
      <w:r w:rsidRPr="00212742">
        <w:rPr>
          <w:rFonts w:ascii="Segoe UI" w:hAnsi="Segoe UI" w:cs="Segoe UI"/>
          <w:b/>
          <w:bCs/>
          <w:color w:val="FF0000"/>
          <w:sz w:val="22"/>
          <w:szCs w:val="22"/>
        </w:rPr>
        <w:t xml:space="preserve"> </w:t>
      </w:r>
      <w:r w:rsidRPr="00C95B35">
        <w:rPr>
          <w:rFonts w:ascii="Segoe UI" w:hAnsi="Segoe UI" w:cs="Segoe UI"/>
          <w:sz w:val="22"/>
          <w:szCs w:val="22"/>
        </w:rPr>
        <w:t>= text to be repealed (deletions</w:t>
      </w:r>
      <w:r>
        <w:rPr>
          <w:rFonts w:ascii="Segoe UI" w:hAnsi="Segoe UI" w:cs="Segoe UI"/>
          <w:sz w:val="22"/>
          <w:szCs w:val="22"/>
        </w:rPr>
        <w:t>)</w:t>
      </w:r>
    </w:p>
    <w:p w14:paraId="79145B58" w14:textId="77777777" w:rsidR="00106A7E" w:rsidRPr="00106A7E" w:rsidRDefault="00106A7E" w:rsidP="00106A7E">
      <w:pPr>
        <w:suppressAutoHyphens w:val="0"/>
        <w:autoSpaceDN/>
        <w:spacing w:after="160" w:line="259" w:lineRule="auto"/>
        <w:textAlignment w:val="auto"/>
        <w:rPr>
          <w:rFonts w:ascii="Segoe UI" w:hAnsi="Segoe UI" w:cs="Segoe UI"/>
          <w:sz w:val="22"/>
          <w:szCs w:val="22"/>
        </w:rPr>
      </w:pPr>
      <w:r>
        <w:rPr>
          <w:rFonts w:ascii="Segoe UI" w:hAnsi="Segoe UI" w:cs="Segoe UI"/>
          <w:sz w:val="22"/>
          <w:szCs w:val="22"/>
        </w:rPr>
        <w:br w:type="page"/>
      </w:r>
    </w:p>
    <w:tbl>
      <w:tblPr>
        <w:tblStyle w:val="TableGrid"/>
        <w:tblW w:w="5000" w:type="pct"/>
        <w:tblLayout w:type="fixed"/>
        <w:tblLook w:val="04A0" w:firstRow="1" w:lastRow="0" w:firstColumn="1" w:lastColumn="0" w:noHBand="0" w:noVBand="1"/>
      </w:tblPr>
      <w:tblGrid>
        <w:gridCol w:w="624"/>
        <w:gridCol w:w="1889"/>
        <w:gridCol w:w="4012"/>
        <w:gridCol w:w="4012"/>
        <w:gridCol w:w="4011"/>
        <w:gridCol w:w="4003"/>
      </w:tblGrid>
      <w:tr w:rsidR="00F9000B" w14:paraId="3EAFF79C" w14:textId="77777777" w:rsidTr="0E0244CE">
        <w:tc>
          <w:tcPr>
            <w:tcW w:w="624" w:type="dxa"/>
            <w:shd w:val="clear" w:color="auto" w:fill="D9D9D9" w:themeFill="background1" w:themeFillShade="D9"/>
            <w:vAlign w:val="center"/>
          </w:tcPr>
          <w:p w14:paraId="615298BA" w14:textId="498B8731" w:rsidR="00F9000B" w:rsidRPr="00F9000B" w:rsidRDefault="00F9000B" w:rsidP="0007109D">
            <w:pPr>
              <w:spacing w:after="160" w:line="259" w:lineRule="auto"/>
              <w:jc w:val="center"/>
              <w:rPr>
                <w:rFonts w:ascii="Segoe UI" w:hAnsi="Segoe UI" w:cs="Segoe UI"/>
                <w:b/>
                <w:bCs/>
              </w:rPr>
            </w:pPr>
            <w:r w:rsidRPr="00F9000B">
              <w:rPr>
                <w:rFonts w:ascii="Segoe UI" w:hAnsi="Segoe UI" w:cs="Segoe UI"/>
                <w:b/>
              </w:rPr>
              <w:lastRenderedPageBreak/>
              <w:t>N</w:t>
            </w:r>
            <w:r w:rsidRPr="00F9000B">
              <w:rPr>
                <w:rFonts w:ascii="Segoe UI" w:hAnsi="Segoe UI" w:cs="Segoe UI"/>
                <w:b/>
                <w:vertAlign w:val="superscript"/>
              </w:rPr>
              <w:t>o</w:t>
            </w:r>
          </w:p>
        </w:tc>
        <w:tc>
          <w:tcPr>
            <w:tcW w:w="1889" w:type="dxa"/>
            <w:shd w:val="clear" w:color="auto" w:fill="D9D9D9" w:themeFill="background1" w:themeFillShade="D9"/>
            <w:vAlign w:val="center"/>
          </w:tcPr>
          <w:p w14:paraId="38B9FAB4" w14:textId="08CE2FD5" w:rsidR="00F9000B" w:rsidRDefault="00F9000B" w:rsidP="0007109D">
            <w:pPr>
              <w:pStyle w:val="AA"/>
              <w:jc w:val="center"/>
            </w:pPr>
            <w:r w:rsidRPr="00621B30">
              <w:rPr>
                <w:b/>
              </w:rPr>
              <w:t>Relevant provisions</w:t>
            </w:r>
          </w:p>
        </w:tc>
        <w:tc>
          <w:tcPr>
            <w:tcW w:w="4012" w:type="dxa"/>
            <w:shd w:val="clear" w:color="auto" w:fill="D9D9D9" w:themeFill="background1" w:themeFillShade="D9"/>
            <w:vAlign w:val="center"/>
          </w:tcPr>
          <w:p w14:paraId="51D38AC7" w14:textId="690DA75D" w:rsidR="00F9000B" w:rsidRDefault="00F9000B" w:rsidP="0007109D">
            <w:pPr>
              <w:spacing w:after="160" w:line="259" w:lineRule="auto"/>
              <w:jc w:val="center"/>
              <w:rPr>
                <w:rFonts w:ascii="Segoe UI" w:hAnsi="Segoe UI" w:cs="Segoe UI"/>
                <w:sz w:val="22"/>
                <w:szCs w:val="22"/>
              </w:rPr>
            </w:pPr>
            <w:r w:rsidRPr="000627CA">
              <w:rPr>
                <w:rFonts w:ascii="Segoe UI" w:hAnsi="Segoe UI" w:cs="Segoe UI"/>
                <w:b/>
                <w:sz w:val="22"/>
                <w:szCs w:val="22"/>
              </w:rPr>
              <w:t xml:space="preserve">Proposal published </w:t>
            </w:r>
            <w:r>
              <w:rPr>
                <w:rFonts w:ascii="Segoe UI" w:hAnsi="Segoe UI" w:cs="Segoe UI"/>
                <w:b/>
                <w:sz w:val="22"/>
                <w:szCs w:val="22"/>
              </w:rPr>
              <w:t xml:space="preserve">in </w:t>
            </w:r>
            <w:r w:rsidRPr="004467E6">
              <w:rPr>
                <w:rFonts w:ascii="Segoe UI" w:hAnsi="Segoe UI" w:cs="Segoe UI"/>
                <w:b/>
                <w:i/>
                <w:iCs/>
                <w:sz w:val="22"/>
                <w:szCs w:val="22"/>
              </w:rPr>
              <w:t>Canada Gazette</w:t>
            </w:r>
            <w:r>
              <w:rPr>
                <w:rFonts w:ascii="Segoe UI" w:hAnsi="Segoe UI" w:cs="Segoe UI"/>
                <w:b/>
                <w:sz w:val="22"/>
                <w:szCs w:val="22"/>
              </w:rPr>
              <w:t>, Part I</w:t>
            </w:r>
          </w:p>
        </w:tc>
        <w:tc>
          <w:tcPr>
            <w:tcW w:w="4012" w:type="dxa"/>
            <w:shd w:val="clear" w:color="auto" w:fill="D9D9D9" w:themeFill="background1" w:themeFillShade="D9"/>
            <w:vAlign w:val="center"/>
          </w:tcPr>
          <w:p w14:paraId="3B7FE7C2" w14:textId="4BDA8256" w:rsidR="00F9000B" w:rsidRDefault="00F9000B" w:rsidP="0007109D">
            <w:pPr>
              <w:pStyle w:val="AA"/>
              <w:jc w:val="center"/>
            </w:pPr>
            <w:r w:rsidRPr="000627CA">
              <w:rPr>
                <w:b/>
              </w:rPr>
              <w:t xml:space="preserve">Proposed modifications for </w:t>
            </w:r>
            <w:r>
              <w:rPr>
                <w:b/>
              </w:rPr>
              <w:t xml:space="preserve">publication in </w:t>
            </w:r>
            <w:r w:rsidRPr="004467E6">
              <w:rPr>
                <w:b/>
                <w:i/>
                <w:iCs/>
              </w:rPr>
              <w:t>Canada Gazette</w:t>
            </w:r>
            <w:r>
              <w:rPr>
                <w:b/>
              </w:rPr>
              <w:t>, Part II</w:t>
            </w:r>
          </w:p>
        </w:tc>
        <w:tc>
          <w:tcPr>
            <w:tcW w:w="4011" w:type="dxa"/>
            <w:shd w:val="clear" w:color="auto" w:fill="D9D9D9" w:themeFill="background1" w:themeFillShade="D9"/>
            <w:vAlign w:val="center"/>
          </w:tcPr>
          <w:p w14:paraId="34EAD3CC" w14:textId="18C6F822" w:rsidR="00F9000B" w:rsidRDefault="00F9000B" w:rsidP="0007109D">
            <w:pPr>
              <w:pStyle w:val="AA"/>
              <w:jc w:val="center"/>
            </w:pPr>
            <w:r w:rsidRPr="000627CA">
              <w:rPr>
                <w:b/>
              </w:rPr>
              <w:t>Rationale</w:t>
            </w:r>
          </w:p>
        </w:tc>
        <w:tc>
          <w:tcPr>
            <w:tcW w:w="4003" w:type="dxa"/>
            <w:shd w:val="clear" w:color="auto" w:fill="D9D9D9" w:themeFill="background1" w:themeFillShade="D9"/>
            <w:vAlign w:val="center"/>
          </w:tcPr>
          <w:p w14:paraId="2FCBF62D" w14:textId="2429F07E" w:rsidR="00F9000B" w:rsidRDefault="00F9000B" w:rsidP="0007109D">
            <w:pPr>
              <w:pStyle w:val="AA"/>
              <w:jc w:val="center"/>
            </w:pPr>
            <w:r w:rsidRPr="00B229B4">
              <w:rPr>
                <w:b/>
              </w:rPr>
              <w:t>Questions or comments</w:t>
            </w:r>
          </w:p>
        </w:tc>
      </w:tr>
      <w:tr w:rsidR="00F9000B" w14:paraId="701E1EF7" w14:textId="77777777" w:rsidTr="0E0244CE">
        <w:trPr>
          <w:tblHeader/>
        </w:trPr>
        <w:tc>
          <w:tcPr>
            <w:tcW w:w="624" w:type="dxa"/>
          </w:tcPr>
          <w:p w14:paraId="2E708C8B" w14:textId="77777777" w:rsidR="00F9000B" w:rsidRDefault="00F9000B" w:rsidP="0007109D">
            <w:pPr>
              <w:pStyle w:val="AA"/>
              <w:numPr>
                <w:ilvl w:val="0"/>
                <w:numId w:val="43"/>
              </w:numPr>
              <w:rPr>
                <w:rFonts w:eastAsiaTheme="minorEastAsia"/>
                <w:b/>
                <w:bCs/>
                <w:lang w:val="en-US" w:eastAsia="en-US"/>
              </w:rPr>
            </w:pPr>
          </w:p>
        </w:tc>
        <w:tc>
          <w:tcPr>
            <w:tcW w:w="1889" w:type="dxa"/>
          </w:tcPr>
          <w:p w14:paraId="4AEFC612" w14:textId="126583C9" w:rsidR="00F9000B" w:rsidRDefault="00F9000B" w:rsidP="0007109D">
            <w:pPr>
              <w:pStyle w:val="AA"/>
              <w:rPr>
                <w:rFonts w:eastAsiaTheme="minorEastAsia"/>
                <w:lang w:val="en-US" w:eastAsia="en-US"/>
              </w:rPr>
            </w:pPr>
            <w:r w:rsidRPr="58D39762">
              <w:rPr>
                <w:rStyle w:val="normaltextrun"/>
                <w:color w:val="000000" w:themeColor="text1"/>
              </w:rPr>
              <w:t xml:space="preserve">Amend section 1.3.1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2239A79A" w14:textId="0575D426" w:rsidR="00F9000B" w:rsidRDefault="00F9000B" w:rsidP="0007109D">
            <w:pPr>
              <w:pStyle w:val="AA"/>
              <w:rPr>
                <w:rFonts w:eastAsiaTheme="minorEastAsia"/>
                <w:b/>
                <w:bCs/>
                <w:lang w:val="en-US" w:eastAsia="en-US"/>
              </w:rPr>
            </w:pPr>
            <w:r w:rsidRPr="58D39762">
              <w:rPr>
                <w:rFonts w:eastAsiaTheme="minorEastAsia"/>
                <w:b/>
                <w:bCs/>
                <w:lang w:val="en-US" w:eastAsia="en-US"/>
              </w:rPr>
              <w:t xml:space="preserve">The definitions </w:t>
            </w:r>
            <w:r w:rsidRPr="58D39762">
              <w:rPr>
                <w:rFonts w:eastAsiaTheme="minorEastAsia"/>
                <w:b/>
                <w:bCs/>
                <w:i/>
                <w:iCs/>
                <w:lang w:val="en-US" w:eastAsia="en-US"/>
              </w:rPr>
              <w:t>ASTM D 4359</w:t>
            </w:r>
            <w:r w:rsidRPr="58D39762">
              <w:rPr>
                <w:rFonts w:eastAsiaTheme="minorEastAsia"/>
                <w:b/>
                <w:bCs/>
                <w:lang w:val="en-US" w:eastAsia="en-US"/>
              </w:rPr>
              <w:t xml:space="preserve">, </w:t>
            </w:r>
            <w:r w:rsidRPr="58D39762">
              <w:rPr>
                <w:rFonts w:eastAsiaTheme="minorEastAsia"/>
                <w:b/>
                <w:bCs/>
                <w:i/>
                <w:iCs/>
                <w:lang w:val="en-US" w:eastAsia="en-US"/>
              </w:rPr>
              <w:t>ASTM F 852</w:t>
            </w:r>
            <w:r w:rsidRPr="58D39762">
              <w:rPr>
                <w:rFonts w:eastAsiaTheme="minorEastAsia"/>
                <w:b/>
                <w:bCs/>
                <w:lang w:val="en-US" w:eastAsia="en-US"/>
              </w:rPr>
              <w:t xml:space="preserve">, </w:t>
            </w:r>
            <w:r w:rsidRPr="58D39762">
              <w:rPr>
                <w:rFonts w:eastAsiaTheme="minorEastAsia"/>
                <w:b/>
                <w:bCs/>
                <w:i/>
                <w:iCs/>
                <w:lang w:val="en-US" w:eastAsia="en-US"/>
              </w:rPr>
              <w:t>CGA P-20</w:t>
            </w:r>
            <w:r w:rsidRPr="58D39762">
              <w:rPr>
                <w:rFonts w:eastAsiaTheme="minorEastAsia"/>
                <w:b/>
                <w:bCs/>
                <w:lang w:val="en-US" w:eastAsia="en-US"/>
              </w:rPr>
              <w:t xml:space="preserve">, </w:t>
            </w:r>
            <w:r w:rsidRPr="58D39762">
              <w:rPr>
                <w:rFonts w:eastAsiaTheme="minorEastAsia"/>
                <w:b/>
                <w:bCs/>
                <w:i/>
                <w:iCs/>
                <w:lang w:val="en-US" w:eastAsia="en-US"/>
              </w:rPr>
              <w:t>CGSB-32.301</w:t>
            </w:r>
            <w:r w:rsidRPr="58D39762">
              <w:rPr>
                <w:rFonts w:eastAsiaTheme="minorEastAsia"/>
                <w:b/>
                <w:bCs/>
                <w:lang w:val="en-US" w:eastAsia="en-US"/>
              </w:rPr>
              <w:t xml:space="preserve">, </w:t>
            </w:r>
            <w:r w:rsidRPr="58D39762">
              <w:rPr>
                <w:rFonts w:eastAsiaTheme="minorEastAsia"/>
                <w:b/>
                <w:bCs/>
                <w:i/>
                <w:iCs/>
                <w:lang w:val="en-US" w:eastAsia="en-US"/>
              </w:rPr>
              <w:t>CGSB-43.126</w:t>
            </w:r>
            <w:r w:rsidRPr="58D39762">
              <w:rPr>
                <w:rFonts w:eastAsiaTheme="minorEastAsia"/>
                <w:b/>
                <w:bCs/>
                <w:lang w:val="en-US" w:eastAsia="en-US"/>
              </w:rPr>
              <w:t xml:space="preserve">, </w:t>
            </w:r>
            <w:r w:rsidRPr="58D39762">
              <w:rPr>
                <w:rFonts w:eastAsiaTheme="minorEastAsia"/>
                <w:b/>
                <w:bCs/>
                <w:i/>
                <w:iCs/>
                <w:lang w:val="en-US" w:eastAsia="en-US"/>
              </w:rPr>
              <w:t>ISO 2592</w:t>
            </w:r>
            <w:r w:rsidRPr="58D39762">
              <w:rPr>
                <w:rFonts w:eastAsiaTheme="minorEastAsia"/>
                <w:b/>
                <w:bCs/>
                <w:lang w:val="en-US" w:eastAsia="en-US"/>
              </w:rPr>
              <w:t xml:space="preserve">, </w:t>
            </w:r>
            <w:r w:rsidRPr="58D39762">
              <w:rPr>
                <w:rFonts w:eastAsiaTheme="minorEastAsia"/>
                <w:b/>
                <w:bCs/>
                <w:i/>
                <w:iCs/>
                <w:lang w:val="en-US" w:eastAsia="en-US"/>
              </w:rPr>
              <w:t>ISO 10156</w:t>
            </w:r>
            <w:r w:rsidRPr="58D39762">
              <w:rPr>
                <w:rFonts w:eastAsiaTheme="minorEastAsia"/>
                <w:b/>
                <w:bCs/>
                <w:lang w:val="en-US" w:eastAsia="en-US"/>
              </w:rPr>
              <w:t xml:space="preserve">, </w:t>
            </w:r>
            <w:r w:rsidRPr="58D39762">
              <w:rPr>
                <w:rFonts w:eastAsiaTheme="minorEastAsia"/>
                <w:b/>
                <w:bCs/>
                <w:i/>
                <w:iCs/>
                <w:lang w:val="en-US" w:eastAsia="en-US"/>
              </w:rPr>
              <w:t>ISO 10298</w:t>
            </w:r>
            <w:r w:rsidRPr="58D39762">
              <w:rPr>
                <w:rFonts w:eastAsiaTheme="minorEastAsia"/>
                <w:b/>
                <w:bCs/>
                <w:lang w:val="en-US" w:eastAsia="en-US"/>
              </w:rPr>
              <w:t xml:space="preserve">, </w:t>
            </w:r>
            <w:r w:rsidRPr="58D39762">
              <w:rPr>
                <w:rFonts w:eastAsiaTheme="minorEastAsia"/>
                <w:b/>
                <w:bCs/>
                <w:i/>
                <w:iCs/>
                <w:lang w:val="en-US" w:eastAsia="en-US"/>
              </w:rPr>
              <w:t>MIL-D-23119G</w:t>
            </w:r>
            <w:r w:rsidRPr="58D39762">
              <w:rPr>
                <w:rFonts w:eastAsiaTheme="minorEastAsia"/>
                <w:b/>
                <w:bCs/>
                <w:lang w:val="en-US" w:eastAsia="en-US"/>
              </w:rPr>
              <w:t xml:space="preserve">, </w:t>
            </w:r>
            <w:r w:rsidRPr="58D39762">
              <w:rPr>
                <w:rFonts w:eastAsiaTheme="minorEastAsia"/>
                <w:b/>
                <w:bCs/>
                <w:i/>
                <w:iCs/>
                <w:lang w:val="en-US" w:eastAsia="en-US"/>
              </w:rPr>
              <w:t>MIL-T-52983G</w:t>
            </w:r>
            <w:r w:rsidRPr="58D39762">
              <w:rPr>
                <w:rFonts w:eastAsiaTheme="minorEastAsia"/>
                <w:b/>
                <w:bCs/>
                <w:lang w:val="en-US" w:eastAsia="en-US"/>
              </w:rPr>
              <w:t xml:space="preserve">, </w:t>
            </w:r>
            <w:r w:rsidRPr="58D39762">
              <w:rPr>
                <w:rFonts w:eastAsiaTheme="minorEastAsia"/>
                <w:b/>
                <w:bCs/>
                <w:i/>
                <w:iCs/>
                <w:lang w:val="en-US" w:eastAsia="en-US"/>
              </w:rPr>
              <w:t>OECD Guideline 404</w:t>
            </w:r>
            <w:r w:rsidRPr="58D39762">
              <w:rPr>
                <w:rFonts w:eastAsiaTheme="minorEastAsia"/>
                <w:b/>
                <w:bCs/>
                <w:lang w:val="en-US" w:eastAsia="en-US"/>
              </w:rPr>
              <w:t xml:space="preserve">, </w:t>
            </w:r>
            <w:r w:rsidRPr="58D39762">
              <w:rPr>
                <w:rFonts w:eastAsiaTheme="minorEastAsia"/>
                <w:b/>
                <w:bCs/>
                <w:i/>
                <w:iCs/>
                <w:lang w:val="en-US" w:eastAsia="en-US"/>
              </w:rPr>
              <w:t>OECD Guideline 430</w:t>
            </w:r>
            <w:r w:rsidRPr="58D39762">
              <w:rPr>
                <w:rFonts w:eastAsiaTheme="minorEastAsia"/>
                <w:b/>
                <w:bCs/>
                <w:lang w:val="en-US" w:eastAsia="en-US"/>
              </w:rPr>
              <w:t xml:space="preserve">, </w:t>
            </w:r>
            <w:r w:rsidRPr="58D39762">
              <w:rPr>
                <w:rFonts w:eastAsiaTheme="minorEastAsia"/>
                <w:b/>
                <w:bCs/>
                <w:i/>
                <w:iCs/>
                <w:lang w:val="en-US" w:eastAsia="en-US"/>
              </w:rPr>
              <w:t>OECD Guideline 431</w:t>
            </w:r>
            <w:r w:rsidRPr="58D39762">
              <w:rPr>
                <w:rFonts w:eastAsiaTheme="minorEastAsia"/>
                <w:b/>
                <w:bCs/>
                <w:lang w:val="en-US" w:eastAsia="en-US"/>
              </w:rPr>
              <w:t xml:space="preserve">, </w:t>
            </w:r>
            <w:r w:rsidRPr="58D39762">
              <w:rPr>
                <w:rFonts w:eastAsiaTheme="minorEastAsia"/>
                <w:b/>
                <w:bCs/>
                <w:i/>
                <w:iCs/>
                <w:lang w:val="en-US" w:eastAsia="en-US"/>
              </w:rPr>
              <w:t>OECD Guideline 435</w:t>
            </w:r>
            <w:r w:rsidRPr="58D39762">
              <w:rPr>
                <w:rFonts w:eastAsiaTheme="minorEastAsia"/>
                <w:b/>
                <w:bCs/>
                <w:lang w:val="en-US" w:eastAsia="en-US"/>
              </w:rPr>
              <w:t xml:space="preserve"> and </w:t>
            </w:r>
            <w:r w:rsidRPr="58D39762">
              <w:rPr>
                <w:rFonts w:eastAsiaTheme="minorEastAsia"/>
                <w:b/>
                <w:bCs/>
                <w:i/>
                <w:iCs/>
                <w:lang w:val="en-US" w:eastAsia="en-US"/>
              </w:rPr>
              <w:t>TP 14850</w:t>
            </w:r>
            <w:r w:rsidRPr="58D39762">
              <w:rPr>
                <w:rFonts w:eastAsiaTheme="minorEastAsia"/>
                <w:b/>
                <w:bCs/>
                <w:lang w:val="en-US" w:eastAsia="en-US"/>
              </w:rPr>
              <w:t xml:space="preserve"> in section 1.3.1 of the Regulations are repealed.</w:t>
            </w:r>
          </w:p>
          <w:p w14:paraId="4A3F1C28" w14:textId="5B513FAF" w:rsidR="00F9000B" w:rsidRDefault="00F9000B" w:rsidP="0007109D">
            <w:pPr>
              <w:spacing w:after="160" w:line="259" w:lineRule="auto"/>
              <w:rPr>
                <w:rFonts w:ascii="Segoe UI" w:hAnsi="Segoe UI" w:cs="Segoe UI"/>
                <w:sz w:val="22"/>
                <w:szCs w:val="22"/>
              </w:rPr>
            </w:pPr>
          </w:p>
        </w:tc>
        <w:tc>
          <w:tcPr>
            <w:tcW w:w="4012" w:type="dxa"/>
          </w:tcPr>
          <w:p w14:paraId="45246603" w14:textId="1CF79E19" w:rsidR="00F9000B" w:rsidRDefault="00F9000B" w:rsidP="0007109D">
            <w:pPr>
              <w:pStyle w:val="AA"/>
            </w:pPr>
            <w:r w:rsidRPr="58D39762">
              <w:rPr>
                <w:rFonts w:eastAsiaTheme="minorEastAsia"/>
                <w:lang w:val="en-US" w:eastAsia="en-US"/>
              </w:rPr>
              <w:t>Not repeal the definition of CGSB-43.126 and MIL-T-52983G.</w:t>
            </w:r>
          </w:p>
          <w:p w14:paraId="40B66535" w14:textId="77777777" w:rsidR="00F9000B" w:rsidRDefault="00F9000B" w:rsidP="0007109D">
            <w:pPr>
              <w:pStyle w:val="AA"/>
              <w:rPr>
                <w:rFonts w:eastAsiaTheme="minorEastAsia"/>
                <w:b/>
                <w:bCs/>
                <w:lang w:val="en-US" w:eastAsia="en-US"/>
              </w:rPr>
            </w:pPr>
            <w:r w:rsidRPr="58D39762">
              <w:rPr>
                <w:rFonts w:eastAsiaTheme="minorEastAsia"/>
                <w:b/>
                <w:bCs/>
                <w:lang w:val="en-US" w:eastAsia="en-US"/>
              </w:rPr>
              <w:t xml:space="preserve">The definitions </w:t>
            </w:r>
            <w:r w:rsidRPr="58D39762">
              <w:rPr>
                <w:rFonts w:eastAsiaTheme="minorEastAsia"/>
                <w:b/>
                <w:bCs/>
                <w:i/>
                <w:iCs/>
                <w:lang w:val="en-US" w:eastAsia="en-US"/>
              </w:rPr>
              <w:t>ASTM D 4359</w:t>
            </w:r>
            <w:r w:rsidRPr="58D39762">
              <w:rPr>
                <w:rFonts w:eastAsiaTheme="minorEastAsia"/>
                <w:b/>
                <w:bCs/>
                <w:lang w:val="en-US" w:eastAsia="en-US"/>
              </w:rPr>
              <w:t xml:space="preserve">, </w:t>
            </w:r>
            <w:r w:rsidRPr="58D39762">
              <w:rPr>
                <w:rFonts w:eastAsiaTheme="minorEastAsia"/>
                <w:b/>
                <w:bCs/>
                <w:i/>
                <w:iCs/>
                <w:lang w:val="en-US" w:eastAsia="en-US"/>
              </w:rPr>
              <w:t>ASTM F 852</w:t>
            </w:r>
            <w:r w:rsidRPr="58D39762">
              <w:rPr>
                <w:rFonts w:eastAsiaTheme="minorEastAsia"/>
                <w:b/>
                <w:bCs/>
                <w:lang w:val="en-US" w:eastAsia="en-US"/>
              </w:rPr>
              <w:t xml:space="preserve">, </w:t>
            </w:r>
            <w:r w:rsidRPr="58D39762">
              <w:rPr>
                <w:rFonts w:eastAsiaTheme="minorEastAsia"/>
                <w:b/>
                <w:bCs/>
                <w:i/>
                <w:iCs/>
                <w:lang w:val="en-US" w:eastAsia="en-US"/>
              </w:rPr>
              <w:t>CGA P-20</w:t>
            </w:r>
            <w:r w:rsidRPr="58D39762">
              <w:rPr>
                <w:rFonts w:eastAsiaTheme="minorEastAsia"/>
                <w:b/>
                <w:bCs/>
                <w:lang w:val="en-US" w:eastAsia="en-US"/>
              </w:rPr>
              <w:t xml:space="preserve">, </w:t>
            </w:r>
            <w:r w:rsidRPr="58D39762">
              <w:rPr>
                <w:rFonts w:eastAsiaTheme="minorEastAsia"/>
                <w:b/>
                <w:bCs/>
                <w:i/>
                <w:iCs/>
                <w:lang w:val="en-US" w:eastAsia="en-US"/>
              </w:rPr>
              <w:t>CGSB-32.301</w:t>
            </w:r>
            <w:r w:rsidRPr="58D39762">
              <w:rPr>
                <w:rFonts w:eastAsiaTheme="minorEastAsia"/>
                <w:b/>
                <w:bCs/>
                <w:lang w:val="en-US" w:eastAsia="en-US"/>
              </w:rPr>
              <w:t xml:space="preserve">, </w:t>
            </w:r>
            <w:r w:rsidRPr="58D39762">
              <w:rPr>
                <w:rFonts w:eastAsiaTheme="minorEastAsia"/>
                <w:b/>
                <w:bCs/>
                <w:i/>
                <w:iCs/>
                <w:strike/>
                <w:color w:val="FF0000"/>
                <w:lang w:val="en-US" w:eastAsia="en-US"/>
              </w:rPr>
              <w:t>CGSB-43.126</w:t>
            </w:r>
            <w:r w:rsidRPr="58D39762">
              <w:rPr>
                <w:rFonts w:eastAsiaTheme="minorEastAsia"/>
                <w:b/>
                <w:bCs/>
                <w:strike/>
                <w:color w:val="FF0000"/>
                <w:lang w:val="en-US" w:eastAsia="en-US"/>
              </w:rPr>
              <w:t>,</w:t>
            </w:r>
            <w:r w:rsidRPr="58D39762">
              <w:rPr>
                <w:rFonts w:eastAsiaTheme="minorEastAsia"/>
                <w:b/>
                <w:bCs/>
                <w:color w:val="FF0000"/>
                <w:lang w:val="en-US" w:eastAsia="en-US"/>
              </w:rPr>
              <w:t xml:space="preserve"> </w:t>
            </w:r>
            <w:r w:rsidRPr="58D39762">
              <w:rPr>
                <w:rFonts w:eastAsiaTheme="minorEastAsia"/>
                <w:b/>
                <w:bCs/>
                <w:i/>
                <w:iCs/>
                <w:lang w:val="en-US" w:eastAsia="en-US"/>
              </w:rPr>
              <w:t>ISO 2592</w:t>
            </w:r>
            <w:r w:rsidRPr="58D39762">
              <w:rPr>
                <w:rFonts w:eastAsiaTheme="minorEastAsia"/>
                <w:b/>
                <w:bCs/>
                <w:lang w:val="en-US" w:eastAsia="en-US"/>
              </w:rPr>
              <w:t xml:space="preserve">, </w:t>
            </w:r>
            <w:r w:rsidRPr="58D39762">
              <w:rPr>
                <w:rFonts w:eastAsiaTheme="minorEastAsia"/>
                <w:b/>
                <w:bCs/>
                <w:i/>
                <w:iCs/>
                <w:lang w:val="en-US" w:eastAsia="en-US"/>
              </w:rPr>
              <w:t>ISO 10156</w:t>
            </w:r>
            <w:r w:rsidRPr="58D39762">
              <w:rPr>
                <w:rFonts w:eastAsiaTheme="minorEastAsia"/>
                <w:b/>
                <w:bCs/>
                <w:lang w:val="en-US" w:eastAsia="en-US"/>
              </w:rPr>
              <w:t xml:space="preserve">, </w:t>
            </w:r>
            <w:r w:rsidRPr="58D39762">
              <w:rPr>
                <w:rFonts w:eastAsiaTheme="minorEastAsia"/>
                <w:b/>
                <w:bCs/>
                <w:i/>
                <w:iCs/>
                <w:lang w:val="en-US" w:eastAsia="en-US"/>
              </w:rPr>
              <w:t>ISO 10298</w:t>
            </w:r>
            <w:r w:rsidRPr="58D39762">
              <w:rPr>
                <w:rFonts w:eastAsiaTheme="minorEastAsia"/>
                <w:b/>
                <w:bCs/>
                <w:lang w:val="en-US" w:eastAsia="en-US"/>
              </w:rPr>
              <w:t xml:space="preserve">, </w:t>
            </w:r>
            <w:r w:rsidRPr="58D39762">
              <w:rPr>
                <w:rFonts w:eastAsiaTheme="minorEastAsia"/>
                <w:b/>
                <w:bCs/>
                <w:i/>
                <w:iCs/>
                <w:lang w:val="en-US" w:eastAsia="en-US"/>
              </w:rPr>
              <w:t>MIL-D-23119G</w:t>
            </w:r>
            <w:r w:rsidRPr="58D39762">
              <w:rPr>
                <w:rFonts w:eastAsiaTheme="minorEastAsia"/>
                <w:b/>
                <w:bCs/>
                <w:lang w:val="en-US" w:eastAsia="en-US"/>
              </w:rPr>
              <w:t xml:space="preserve">, </w:t>
            </w:r>
            <w:r w:rsidRPr="58D39762">
              <w:rPr>
                <w:rFonts w:eastAsiaTheme="minorEastAsia"/>
                <w:b/>
                <w:bCs/>
                <w:i/>
                <w:iCs/>
                <w:strike/>
                <w:color w:val="FF0000"/>
                <w:lang w:val="en-US" w:eastAsia="en-US"/>
              </w:rPr>
              <w:t>MIL-T-52983G</w:t>
            </w:r>
            <w:r w:rsidRPr="58D39762">
              <w:rPr>
                <w:rFonts w:eastAsiaTheme="minorEastAsia"/>
                <w:b/>
                <w:bCs/>
                <w:strike/>
                <w:color w:val="FF0000"/>
                <w:lang w:val="en-US" w:eastAsia="en-US"/>
              </w:rPr>
              <w:t>,</w:t>
            </w:r>
            <w:r w:rsidRPr="58D39762">
              <w:rPr>
                <w:rFonts w:eastAsiaTheme="minorEastAsia"/>
                <w:b/>
                <w:bCs/>
                <w:color w:val="FF0000"/>
                <w:lang w:val="en-US" w:eastAsia="en-US"/>
              </w:rPr>
              <w:t xml:space="preserve"> </w:t>
            </w:r>
            <w:r w:rsidRPr="58D39762">
              <w:rPr>
                <w:rFonts w:eastAsiaTheme="minorEastAsia"/>
                <w:b/>
                <w:bCs/>
                <w:i/>
                <w:iCs/>
                <w:lang w:val="en-US" w:eastAsia="en-US"/>
              </w:rPr>
              <w:t>OECD Guideline 404</w:t>
            </w:r>
            <w:r w:rsidRPr="58D39762">
              <w:rPr>
                <w:rFonts w:eastAsiaTheme="minorEastAsia"/>
                <w:b/>
                <w:bCs/>
                <w:lang w:val="en-US" w:eastAsia="en-US"/>
              </w:rPr>
              <w:t xml:space="preserve">, </w:t>
            </w:r>
            <w:r w:rsidRPr="58D39762">
              <w:rPr>
                <w:rFonts w:eastAsiaTheme="minorEastAsia"/>
                <w:b/>
                <w:bCs/>
                <w:i/>
                <w:iCs/>
                <w:lang w:val="en-US" w:eastAsia="en-US"/>
              </w:rPr>
              <w:t>OECD Guideline 430</w:t>
            </w:r>
            <w:r w:rsidRPr="58D39762">
              <w:rPr>
                <w:rFonts w:eastAsiaTheme="minorEastAsia"/>
                <w:b/>
                <w:bCs/>
                <w:lang w:val="en-US" w:eastAsia="en-US"/>
              </w:rPr>
              <w:t xml:space="preserve">, </w:t>
            </w:r>
            <w:r w:rsidRPr="58D39762">
              <w:rPr>
                <w:rFonts w:eastAsiaTheme="minorEastAsia"/>
                <w:b/>
                <w:bCs/>
                <w:i/>
                <w:iCs/>
                <w:lang w:val="en-US" w:eastAsia="en-US"/>
              </w:rPr>
              <w:t>OECD Guideline 431</w:t>
            </w:r>
            <w:r w:rsidRPr="58D39762">
              <w:rPr>
                <w:rFonts w:eastAsiaTheme="minorEastAsia"/>
                <w:b/>
                <w:bCs/>
                <w:lang w:val="en-US" w:eastAsia="en-US"/>
              </w:rPr>
              <w:t xml:space="preserve">, </w:t>
            </w:r>
            <w:r w:rsidRPr="58D39762">
              <w:rPr>
                <w:rFonts w:eastAsiaTheme="minorEastAsia"/>
                <w:b/>
                <w:bCs/>
                <w:i/>
                <w:iCs/>
                <w:lang w:val="en-US" w:eastAsia="en-US"/>
              </w:rPr>
              <w:t>OECD Guideline 435</w:t>
            </w:r>
            <w:r w:rsidRPr="58D39762">
              <w:rPr>
                <w:rFonts w:eastAsiaTheme="minorEastAsia"/>
                <w:b/>
                <w:bCs/>
                <w:lang w:val="en-US" w:eastAsia="en-US"/>
              </w:rPr>
              <w:t xml:space="preserve"> and </w:t>
            </w:r>
            <w:r w:rsidRPr="58D39762">
              <w:rPr>
                <w:rFonts w:eastAsiaTheme="minorEastAsia"/>
                <w:b/>
                <w:bCs/>
                <w:i/>
                <w:iCs/>
                <w:lang w:val="en-US" w:eastAsia="en-US"/>
              </w:rPr>
              <w:t>TP 14850</w:t>
            </w:r>
            <w:r w:rsidRPr="58D39762">
              <w:rPr>
                <w:rFonts w:eastAsiaTheme="minorEastAsia"/>
                <w:b/>
                <w:bCs/>
                <w:lang w:val="en-US" w:eastAsia="en-US"/>
              </w:rPr>
              <w:t xml:space="preserve"> in section 1.3.1 of the Regulations are repealed.</w:t>
            </w:r>
          </w:p>
          <w:p w14:paraId="5AB08F27" w14:textId="74D8133D" w:rsidR="00F9000B" w:rsidRDefault="00F9000B" w:rsidP="0007109D">
            <w:pPr>
              <w:pStyle w:val="AA"/>
              <w:rPr>
                <w:lang w:val="en-US"/>
              </w:rPr>
            </w:pPr>
          </w:p>
        </w:tc>
        <w:tc>
          <w:tcPr>
            <w:tcW w:w="4011" w:type="dxa"/>
          </w:tcPr>
          <w:p w14:paraId="442A56AF" w14:textId="6801E85A" w:rsidR="00F9000B" w:rsidRDefault="00F9000B" w:rsidP="0007109D">
            <w:pPr>
              <w:pStyle w:val="AA"/>
            </w:pPr>
            <w:r>
              <w:t>CGSB-43.126 is in the process of being merged into CGSB-43.150 but this process will take at least a couple of years. Therefore, CGSB-43.126 will still be valid until the process of merging is completed. TC will leave the reference in section 1.3.1 for now and remove it later when the new standard is ready.</w:t>
            </w:r>
          </w:p>
          <w:p w14:paraId="4CEA54F8" w14:textId="5B7D60A7" w:rsidR="00F9000B" w:rsidRDefault="00F9000B" w:rsidP="0007109D">
            <w:pPr>
              <w:pStyle w:val="AA"/>
              <w:rPr>
                <w:rFonts w:eastAsiaTheme="minorEastAsia"/>
                <w:lang w:val="en-US" w:eastAsia="en-US"/>
              </w:rPr>
            </w:pPr>
            <w:r>
              <w:t>Also, as</w:t>
            </w:r>
            <w:r w:rsidRPr="58D39762">
              <w:rPr>
                <w:rFonts w:eastAsiaTheme="minorEastAsia"/>
                <w:lang w:val="en-US" w:eastAsia="en-US"/>
              </w:rPr>
              <w:t xml:space="preserve"> a national standard is currently being developed by the Canadian Standards Association (CSA-B627) to eventually replace the MIL-T-52983G standard, it was originally proposed to repeal the MIL-T-52983G standard from the regulations as part of this amendment. However, the new standard CSA-B627 is not yet finalized and may not be ready before the final publication in the </w:t>
            </w:r>
            <w:r w:rsidRPr="58D39762">
              <w:rPr>
                <w:rFonts w:eastAsiaTheme="minorEastAsia"/>
                <w:i/>
                <w:iCs/>
                <w:lang w:val="en-US" w:eastAsia="en-US"/>
              </w:rPr>
              <w:t>Canada Gazette</w:t>
            </w:r>
            <w:r w:rsidRPr="58D39762">
              <w:rPr>
                <w:rFonts w:eastAsiaTheme="minorEastAsia"/>
                <w:lang w:val="en-US" w:eastAsia="en-US"/>
              </w:rPr>
              <w:t>, part II. ​</w:t>
            </w:r>
          </w:p>
          <w:p w14:paraId="701E0DE8" w14:textId="08531289" w:rsidR="00F9000B" w:rsidRDefault="00F9000B" w:rsidP="0007109D">
            <w:pPr>
              <w:pStyle w:val="AA"/>
              <w:rPr>
                <w:rFonts w:eastAsiaTheme="minorEastAsia"/>
                <w:lang w:val="en-US" w:eastAsia="en-US"/>
              </w:rPr>
            </w:pPr>
            <w:r w:rsidRPr="085D6D9F">
              <w:rPr>
                <w:rFonts w:eastAsiaTheme="minorEastAsia"/>
                <w:lang w:val="en-US" w:eastAsia="en-US"/>
              </w:rPr>
              <w:t>​</w:t>
            </w:r>
            <w:r>
              <w:t>During consultation it was noted that</w:t>
            </w:r>
            <w:r w:rsidRPr="085D6D9F">
              <w:rPr>
                <w:rFonts w:eastAsiaTheme="minorEastAsia"/>
                <w:lang w:val="en-US" w:eastAsia="en-US"/>
              </w:rPr>
              <w:t xml:space="preserve"> repealing the MIL-T-52983G standard before this new standard is ready, would create a significant regulatory gap related to the transport of </w:t>
            </w:r>
            <w:r w:rsidRPr="085D6D9F">
              <w:rPr>
                <w:rFonts w:eastAsiaTheme="minorEastAsia"/>
                <w:lang w:val="en-US" w:eastAsia="en-US"/>
              </w:rPr>
              <w:lastRenderedPageBreak/>
              <w:t xml:space="preserve">flammable liquids by aircraft within Canada. This gap would lead to additional challenges and add administrative burden on affected stakeholders and on TC. </w:t>
            </w:r>
          </w:p>
          <w:p w14:paraId="17B5ACE4" w14:textId="6F66FAB9" w:rsidR="00F9000B" w:rsidRPr="0007109D" w:rsidRDefault="00F9000B" w:rsidP="0007109D">
            <w:pPr>
              <w:pStyle w:val="AA"/>
              <w:rPr>
                <w:rFonts w:eastAsiaTheme="minorEastAsia"/>
                <w:lang w:val="en-US" w:eastAsia="en-US"/>
              </w:rPr>
            </w:pPr>
            <w:r w:rsidRPr="58D39762">
              <w:rPr>
                <w:rFonts w:eastAsiaTheme="minorEastAsia"/>
                <w:lang w:val="en-US" w:eastAsia="en-US"/>
              </w:rPr>
              <w:t xml:space="preserve">For these reasons TC will keep the MIL-T-52983G standard in the TDGR until the new standard is in place. </w:t>
            </w:r>
            <w:r w:rsidRPr="58D39762">
              <w:rPr>
                <w:rFonts w:eastAsiaTheme="minorEastAsia"/>
                <w:b/>
                <w:bCs/>
                <w:lang w:val="en-US" w:eastAsia="en-US"/>
              </w:rPr>
              <w:t>​</w:t>
            </w:r>
          </w:p>
        </w:tc>
        <w:tc>
          <w:tcPr>
            <w:tcW w:w="4003" w:type="dxa"/>
          </w:tcPr>
          <w:p w14:paraId="2009424F" w14:textId="77777777" w:rsidR="00F9000B" w:rsidRDefault="00F9000B" w:rsidP="0007109D">
            <w:pPr>
              <w:pStyle w:val="AA"/>
            </w:pPr>
          </w:p>
        </w:tc>
      </w:tr>
      <w:tr w:rsidR="00F9000B" w14:paraId="15F875C9" w14:textId="77777777" w:rsidTr="0E0244CE">
        <w:trPr>
          <w:tblHeader/>
        </w:trPr>
        <w:tc>
          <w:tcPr>
            <w:tcW w:w="624" w:type="dxa"/>
          </w:tcPr>
          <w:p w14:paraId="0C5F42F8" w14:textId="77777777" w:rsidR="00F9000B" w:rsidRDefault="00F9000B" w:rsidP="0007109D">
            <w:pPr>
              <w:pStyle w:val="AA"/>
              <w:numPr>
                <w:ilvl w:val="0"/>
                <w:numId w:val="43"/>
              </w:numPr>
              <w:rPr>
                <w:rFonts w:eastAsiaTheme="minorEastAsia"/>
                <w:b/>
                <w:bCs/>
                <w:lang w:val="en-US" w:eastAsia="en-US"/>
              </w:rPr>
            </w:pPr>
          </w:p>
        </w:tc>
        <w:tc>
          <w:tcPr>
            <w:tcW w:w="1889" w:type="dxa"/>
          </w:tcPr>
          <w:p w14:paraId="08E43F11" w14:textId="73F1CE11" w:rsidR="00F9000B" w:rsidRDefault="00F9000B" w:rsidP="0007109D">
            <w:pPr>
              <w:pStyle w:val="AA"/>
              <w:rPr>
                <w:rFonts w:eastAsiaTheme="minorEastAsia"/>
              </w:rPr>
            </w:pPr>
            <w:r w:rsidRPr="58D39762">
              <w:rPr>
                <w:rStyle w:val="normaltextrun"/>
              </w:rPr>
              <w:t xml:space="preserve">Amend paragraph 1.3.2(c) of the proposed regulatory text in the </w:t>
            </w:r>
            <w:r w:rsidRPr="58D39762">
              <w:rPr>
                <w:rStyle w:val="normaltextrun"/>
                <w:i/>
                <w:iCs/>
              </w:rPr>
              <w:t>Canada Gazette</w:t>
            </w:r>
            <w:r w:rsidRPr="58D39762">
              <w:rPr>
                <w:rStyle w:val="normaltextrun"/>
              </w:rPr>
              <w:t>, Part I.</w:t>
            </w:r>
            <w:r w:rsidRPr="58D39762">
              <w:rPr>
                <w:rStyle w:val="eop"/>
              </w:rPr>
              <w:t> </w:t>
            </w:r>
          </w:p>
        </w:tc>
        <w:tc>
          <w:tcPr>
            <w:tcW w:w="4012" w:type="dxa"/>
          </w:tcPr>
          <w:p w14:paraId="45C2B1FB" w14:textId="77777777" w:rsidR="00F9000B" w:rsidRDefault="00F9000B" w:rsidP="0007109D">
            <w:pPr>
              <w:pStyle w:val="AA"/>
              <w:rPr>
                <w:rFonts w:eastAsiaTheme="minorEastAsia"/>
                <w:b/>
                <w:bCs/>
                <w:lang w:val="en-US" w:eastAsia="en-US"/>
              </w:rPr>
            </w:pPr>
            <w:r w:rsidRPr="58D39762">
              <w:rPr>
                <w:rFonts w:eastAsiaTheme="minorEastAsia"/>
                <w:b/>
                <w:bCs/>
                <w:lang w:val="en-US" w:eastAsia="en-US"/>
              </w:rPr>
              <w:t>Paragraph 1.3.2(c) of the Regulations is replaced by the following:</w:t>
            </w:r>
          </w:p>
          <w:p w14:paraId="56AB07F1" w14:textId="451AA5EA" w:rsidR="00F9000B" w:rsidRDefault="00F9000B" w:rsidP="0007109D">
            <w:pPr>
              <w:pStyle w:val="A1"/>
            </w:pPr>
            <w:r w:rsidRPr="58D39762">
              <w:rPr>
                <w:b/>
                <w:bCs/>
              </w:rPr>
              <w:t>(c)</w:t>
            </w:r>
            <w:r>
              <w:t xml:space="preserve"> CGSB-43.145;</w:t>
            </w:r>
          </w:p>
        </w:tc>
        <w:tc>
          <w:tcPr>
            <w:tcW w:w="4012" w:type="dxa"/>
          </w:tcPr>
          <w:p w14:paraId="322C0A87" w14:textId="2A5BE344" w:rsidR="00F9000B" w:rsidRDefault="00F9000B" w:rsidP="0007109D">
            <w:pPr>
              <w:pStyle w:val="AA"/>
              <w:rPr>
                <w:rFonts w:eastAsiaTheme="minorEastAsia"/>
                <w:lang w:val="en-US" w:eastAsia="en-US"/>
              </w:rPr>
            </w:pPr>
            <w:r w:rsidRPr="58D39762">
              <w:rPr>
                <w:rFonts w:eastAsiaTheme="minorEastAsia"/>
                <w:lang w:val="en-US" w:eastAsia="en-US"/>
              </w:rPr>
              <w:t>Not repeal the definition of CGSB-43.126.</w:t>
            </w:r>
          </w:p>
          <w:p w14:paraId="750918FD" w14:textId="77777777" w:rsidR="00F9000B" w:rsidRDefault="00F9000B" w:rsidP="0007109D">
            <w:pPr>
              <w:pStyle w:val="A2"/>
              <w:rPr>
                <w:color w:val="FF0000"/>
              </w:rPr>
            </w:pPr>
            <w:r w:rsidRPr="58D39762">
              <w:rPr>
                <w:b/>
                <w:bCs/>
                <w:color w:val="FF0000"/>
              </w:rPr>
              <w:t xml:space="preserve">(c) </w:t>
            </w:r>
            <w:r w:rsidRPr="58D39762">
              <w:rPr>
                <w:color w:val="FF0000"/>
              </w:rPr>
              <w:t>CGSB-43.126</w:t>
            </w:r>
          </w:p>
          <w:p w14:paraId="23EE527A" w14:textId="5B54A51A" w:rsidR="00F9000B" w:rsidRDefault="00F9000B" w:rsidP="0007109D">
            <w:pPr>
              <w:pStyle w:val="A2"/>
            </w:pPr>
            <w:r w:rsidRPr="58D39762">
              <w:rPr>
                <w:b/>
                <w:bCs/>
              </w:rPr>
              <w:t>(c</w:t>
            </w:r>
            <w:r w:rsidRPr="58D39762">
              <w:rPr>
                <w:b/>
                <w:bCs/>
                <w:color w:val="FF0000"/>
              </w:rPr>
              <w:t>.1</w:t>
            </w:r>
            <w:r w:rsidRPr="58D39762">
              <w:rPr>
                <w:b/>
                <w:bCs/>
              </w:rPr>
              <w:t>)</w:t>
            </w:r>
            <w:r>
              <w:t xml:space="preserve"> CGSB-43.145;</w:t>
            </w:r>
          </w:p>
        </w:tc>
        <w:tc>
          <w:tcPr>
            <w:tcW w:w="4011" w:type="dxa"/>
          </w:tcPr>
          <w:p w14:paraId="3EF9BD2F" w14:textId="7E9DE28B" w:rsidR="00F9000B" w:rsidRDefault="00F9000B" w:rsidP="0007109D">
            <w:pPr>
              <w:pStyle w:val="AA"/>
            </w:pPr>
            <w:r>
              <w:t>See modification N</w:t>
            </w:r>
            <w:r w:rsidRPr="58D39762">
              <w:rPr>
                <w:vertAlign w:val="superscript"/>
              </w:rPr>
              <w:t>o</w:t>
            </w:r>
            <w:r>
              <w:t xml:space="preserve"> </w:t>
            </w:r>
            <w:r w:rsidR="008412EE">
              <w:t>1</w:t>
            </w:r>
            <w:r>
              <w:t xml:space="preserve"> of this document for rationale.</w:t>
            </w:r>
          </w:p>
        </w:tc>
        <w:tc>
          <w:tcPr>
            <w:tcW w:w="4003" w:type="dxa"/>
          </w:tcPr>
          <w:p w14:paraId="611F88F1" w14:textId="77777777" w:rsidR="00F9000B" w:rsidRDefault="00F9000B" w:rsidP="0007109D">
            <w:pPr>
              <w:pStyle w:val="AA"/>
            </w:pPr>
          </w:p>
        </w:tc>
      </w:tr>
      <w:tr w:rsidR="00F9000B" w14:paraId="547F980C" w14:textId="77777777" w:rsidTr="0E0244CE">
        <w:trPr>
          <w:tblHeader/>
        </w:trPr>
        <w:tc>
          <w:tcPr>
            <w:tcW w:w="624" w:type="dxa"/>
          </w:tcPr>
          <w:p w14:paraId="59A97E58" w14:textId="77777777" w:rsidR="00F9000B" w:rsidRDefault="00F9000B" w:rsidP="0007109D">
            <w:pPr>
              <w:pStyle w:val="AA"/>
              <w:numPr>
                <w:ilvl w:val="0"/>
                <w:numId w:val="43"/>
              </w:numPr>
              <w:rPr>
                <w:rFonts w:eastAsiaTheme="minorEastAsia"/>
                <w:b/>
                <w:bCs/>
                <w:lang w:val="en-US" w:eastAsia="en-US"/>
              </w:rPr>
            </w:pPr>
          </w:p>
        </w:tc>
        <w:tc>
          <w:tcPr>
            <w:tcW w:w="1889" w:type="dxa"/>
          </w:tcPr>
          <w:p w14:paraId="217D40BB" w14:textId="1E7B557E" w:rsidR="00F9000B" w:rsidRDefault="00F9000B" w:rsidP="0007109D">
            <w:pPr>
              <w:pStyle w:val="AA"/>
              <w:rPr>
                <w:rFonts w:eastAsiaTheme="minorEastAsia"/>
                <w:lang w:val="en-US" w:eastAsia="en-US"/>
              </w:rPr>
            </w:pPr>
            <w:r w:rsidRPr="58D39762">
              <w:rPr>
                <w:rStyle w:val="normaltextrun"/>
                <w:color w:val="000000" w:themeColor="text1"/>
              </w:rPr>
              <w:t xml:space="preserve">Amend the definition of ‘shipping name’ and ‘descriptive text’ in section 1.4 of the proposed regulatory text in the </w:t>
            </w:r>
            <w:r w:rsidRPr="58D39762">
              <w:rPr>
                <w:rStyle w:val="normaltextrun"/>
                <w:i/>
                <w:iCs/>
                <w:color w:val="000000" w:themeColor="text1"/>
              </w:rPr>
              <w:t>Canada Gazette</w:t>
            </w:r>
            <w:r w:rsidRPr="58D39762">
              <w:rPr>
                <w:rStyle w:val="normaltextrun"/>
                <w:color w:val="000000" w:themeColor="text1"/>
              </w:rPr>
              <w:t>, Part I. </w:t>
            </w:r>
            <w:r w:rsidRPr="58D39762">
              <w:rPr>
                <w:rStyle w:val="eop"/>
                <w:color w:val="000000" w:themeColor="text1"/>
              </w:rPr>
              <w:t> </w:t>
            </w:r>
          </w:p>
        </w:tc>
        <w:tc>
          <w:tcPr>
            <w:tcW w:w="4012" w:type="dxa"/>
          </w:tcPr>
          <w:p w14:paraId="14AC7DED" w14:textId="77777777" w:rsidR="00F9000B" w:rsidRDefault="00F9000B" w:rsidP="0007109D">
            <w:pPr>
              <w:pStyle w:val="AA"/>
              <w:rPr>
                <w:rFonts w:eastAsiaTheme="minorEastAsia"/>
                <w:b/>
                <w:bCs/>
                <w:lang w:val="en-US" w:eastAsia="en-US"/>
              </w:rPr>
            </w:pPr>
            <w:r w:rsidRPr="58D39762">
              <w:rPr>
                <w:rFonts w:eastAsiaTheme="minorEastAsia"/>
                <w:b/>
                <w:bCs/>
                <w:i/>
                <w:iCs/>
                <w:lang w:val="en-US" w:eastAsia="en-US"/>
              </w:rPr>
              <w:t>shipping name</w:t>
            </w:r>
            <w:r w:rsidRPr="58D39762">
              <w:rPr>
                <w:rFonts w:eastAsiaTheme="minorEastAsia"/>
                <w:b/>
                <w:bCs/>
                <w:lang w:val="en-US" w:eastAsia="en-US"/>
              </w:rPr>
              <w:t xml:space="preserve"> </w:t>
            </w:r>
          </w:p>
          <w:p w14:paraId="459B2CD7" w14:textId="77777777" w:rsidR="00F9000B" w:rsidRDefault="00F9000B" w:rsidP="0007109D">
            <w:pPr>
              <w:pStyle w:val="AA"/>
              <w:rPr>
                <w:rFonts w:eastAsiaTheme="minorEastAsia"/>
                <w:b/>
                <w:bCs/>
                <w:lang w:val="en-US" w:eastAsia="en-US"/>
              </w:rPr>
            </w:pPr>
            <w:r w:rsidRPr="58D39762">
              <w:rPr>
                <w:rFonts w:eastAsiaTheme="minorEastAsia"/>
                <w:lang w:val="en-US" w:eastAsia="en-US"/>
              </w:rPr>
              <w:t>means an entry in upper case letters in column 2 of Schedule 1 and includes any qualifying word added in accordance with subsection 1.6.2(1) or (2) and any of the following elements if they form an integral part of the entry:</w:t>
            </w:r>
          </w:p>
          <w:p w14:paraId="741638F7" w14:textId="77777777" w:rsidR="00F9000B" w:rsidRDefault="00F9000B" w:rsidP="0007109D">
            <w:pPr>
              <w:pStyle w:val="A1"/>
            </w:pPr>
            <w:r w:rsidRPr="58D39762">
              <w:rPr>
                <w:b/>
                <w:bCs/>
              </w:rPr>
              <w:t>(a)</w:t>
            </w:r>
            <w:r>
              <w:t xml:space="preserve"> a number;</w:t>
            </w:r>
          </w:p>
          <w:p w14:paraId="37E94543" w14:textId="77777777" w:rsidR="00F9000B" w:rsidRDefault="00F9000B" w:rsidP="0007109D">
            <w:pPr>
              <w:pStyle w:val="A1"/>
              <w:rPr>
                <w:rFonts w:cstheme="minorBidi"/>
              </w:rPr>
            </w:pPr>
            <w:r w:rsidRPr="58D39762">
              <w:rPr>
                <w:rFonts w:cstheme="minorBidi"/>
                <w:b/>
                <w:bCs/>
              </w:rPr>
              <w:t>(b)</w:t>
            </w:r>
            <w:r w:rsidRPr="58D39762">
              <w:rPr>
                <w:rFonts w:cstheme="minorBidi"/>
              </w:rPr>
              <w:t xml:space="preserve"> a Greek letter;</w:t>
            </w:r>
          </w:p>
          <w:p w14:paraId="7F08AA34" w14:textId="77777777" w:rsidR="00F9000B" w:rsidRDefault="00F9000B" w:rsidP="0007109D">
            <w:pPr>
              <w:pStyle w:val="A1"/>
              <w:rPr>
                <w:rFonts w:cstheme="minorBidi"/>
              </w:rPr>
            </w:pPr>
            <w:r w:rsidRPr="58D39762">
              <w:rPr>
                <w:rFonts w:cstheme="minorBidi"/>
                <w:b/>
                <w:bCs/>
              </w:rPr>
              <w:t>(c)</w:t>
            </w:r>
            <w:r w:rsidRPr="58D39762">
              <w:rPr>
                <w:rFonts w:cstheme="minorBidi"/>
              </w:rPr>
              <w:t xml:space="preserve"> the letter “m”, “n”, “o” or “p”;</w:t>
            </w:r>
          </w:p>
          <w:p w14:paraId="032D185D" w14:textId="77777777" w:rsidR="00F9000B" w:rsidRDefault="00F9000B" w:rsidP="0007109D">
            <w:pPr>
              <w:pStyle w:val="A1"/>
            </w:pPr>
            <w:r w:rsidRPr="58D39762">
              <w:rPr>
                <w:b/>
                <w:bCs/>
              </w:rPr>
              <w:lastRenderedPageBreak/>
              <w:t>(d)</w:t>
            </w:r>
            <w:r>
              <w:t xml:space="preserve"> the prefix “sec” or “tert”. (</w:t>
            </w:r>
            <w:r w:rsidRPr="58D39762">
              <w:rPr>
                <w:i/>
                <w:iCs/>
              </w:rPr>
              <w:t>appellation réglementaire</w:t>
            </w:r>
            <w:r>
              <w:t>)</w:t>
            </w:r>
          </w:p>
          <w:p w14:paraId="487938BF" w14:textId="77777777" w:rsidR="00F9000B" w:rsidRDefault="00F9000B" w:rsidP="0007109D">
            <w:pPr>
              <w:pStyle w:val="AA"/>
              <w:rPr>
                <w:rFonts w:eastAsiaTheme="minorEastAsia"/>
                <w:b/>
                <w:bCs/>
                <w:lang w:val="en-US" w:eastAsia="en-US"/>
              </w:rPr>
            </w:pPr>
            <w:r w:rsidRPr="58D39762">
              <w:rPr>
                <w:rFonts w:eastAsiaTheme="minorEastAsia"/>
                <w:b/>
                <w:bCs/>
                <w:i/>
                <w:iCs/>
                <w:lang w:val="en-US" w:eastAsia="en-US"/>
              </w:rPr>
              <w:t>descriptive text</w:t>
            </w:r>
            <w:r w:rsidRPr="58D39762">
              <w:rPr>
                <w:rFonts w:eastAsiaTheme="minorEastAsia"/>
                <w:b/>
                <w:bCs/>
                <w:lang w:val="en-US" w:eastAsia="en-US"/>
              </w:rPr>
              <w:t xml:space="preserve"> </w:t>
            </w:r>
          </w:p>
          <w:p w14:paraId="1B12ABC2" w14:textId="05EB5800" w:rsidR="00F9000B" w:rsidRDefault="00F9000B" w:rsidP="0007109D">
            <w:pPr>
              <w:pStyle w:val="AA"/>
            </w:pPr>
            <w:r w:rsidRPr="58D39762">
              <w:rPr>
                <w:rFonts w:eastAsiaTheme="minorEastAsia"/>
                <w:lang w:val="en-US" w:eastAsia="en-US"/>
              </w:rPr>
              <w:t>means an entry in lower case letters in column 2 of Schedule 1. (</w:t>
            </w:r>
            <w:r w:rsidRPr="58D39762">
              <w:rPr>
                <w:rFonts w:eastAsiaTheme="minorEastAsia"/>
                <w:i/>
                <w:iCs/>
                <w:lang w:val="en-US" w:eastAsia="en-US"/>
              </w:rPr>
              <w:t>texte descriptif</w:t>
            </w:r>
            <w:r w:rsidRPr="58D39762">
              <w:rPr>
                <w:rFonts w:eastAsiaTheme="minorEastAsia"/>
                <w:lang w:val="en-US" w:eastAsia="en-US"/>
              </w:rPr>
              <w:t>)</w:t>
            </w:r>
          </w:p>
        </w:tc>
        <w:tc>
          <w:tcPr>
            <w:tcW w:w="4012" w:type="dxa"/>
          </w:tcPr>
          <w:p w14:paraId="5014DCA8" w14:textId="50843D53" w:rsidR="00F9000B" w:rsidRDefault="00F9000B" w:rsidP="0007109D">
            <w:pPr>
              <w:pStyle w:val="AA"/>
              <w:numPr>
                <w:ilvl w:val="0"/>
                <w:numId w:val="40"/>
              </w:numPr>
            </w:pPr>
            <w:r>
              <w:lastRenderedPageBreak/>
              <w:t>Add a reference to section 1.6.1 in the definition of ‘shipping name’.</w:t>
            </w:r>
          </w:p>
          <w:p w14:paraId="7856EF0C" w14:textId="48652AC8" w:rsidR="00F9000B" w:rsidRDefault="00F9000B" w:rsidP="0007109D">
            <w:pPr>
              <w:pStyle w:val="AA"/>
              <w:numPr>
                <w:ilvl w:val="0"/>
                <w:numId w:val="40"/>
              </w:numPr>
            </w:pPr>
            <w:r>
              <w:t>Replace “an entry” by “any text” in the definition of ‘descriptive text’ in the English version only.</w:t>
            </w:r>
          </w:p>
          <w:p w14:paraId="53FF96A3" w14:textId="77777777" w:rsidR="00F9000B" w:rsidRDefault="00F9000B" w:rsidP="0007109D">
            <w:pPr>
              <w:pStyle w:val="AA"/>
              <w:rPr>
                <w:rFonts w:eastAsiaTheme="minorEastAsia"/>
                <w:b/>
                <w:bCs/>
                <w:lang w:val="en-US" w:eastAsia="en-US"/>
              </w:rPr>
            </w:pPr>
            <w:r w:rsidRPr="58D39762">
              <w:rPr>
                <w:rFonts w:eastAsiaTheme="minorEastAsia"/>
                <w:b/>
                <w:bCs/>
                <w:i/>
                <w:iCs/>
                <w:lang w:val="en-US" w:eastAsia="en-US"/>
              </w:rPr>
              <w:t>shipping name</w:t>
            </w:r>
            <w:r w:rsidRPr="58D39762">
              <w:rPr>
                <w:rFonts w:eastAsiaTheme="minorEastAsia"/>
                <w:b/>
                <w:bCs/>
                <w:lang w:val="en-US" w:eastAsia="en-US"/>
              </w:rPr>
              <w:t xml:space="preserve"> </w:t>
            </w:r>
          </w:p>
          <w:p w14:paraId="1656947A" w14:textId="77777777" w:rsidR="00F9000B" w:rsidRDefault="00F9000B" w:rsidP="0007109D">
            <w:pPr>
              <w:pStyle w:val="AA"/>
              <w:rPr>
                <w:rFonts w:eastAsiaTheme="minorEastAsia"/>
                <w:b/>
                <w:bCs/>
                <w:lang w:val="en-US" w:eastAsia="en-US"/>
              </w:rPr>
            </w:pPr>
            <w:r w:rsidRPr="58D39762">
              <w:rPr>
                <w:rFonts w:eastAsiaTheme="minorEastAsia"/>
                <w:lang w:val="en-US" w:eastAsia="en-US"/>
              </w:rPr>
              <w:t xml:space="preserve">means an entry in upper case letters in column 2 of Schedule 1 and includes any </w:t>
            </w:r>
            <w:r w:rsidRPr="58D39762">
              <w:rPr>
                <w:rFonts w:eastAsiaTheme="minorEastAsia"/>
                <w:color w:val="FF0000"/>
                <w:lang w:val="en-US" w:eastAsia="en-US"/>
              </w:rPr>
              <w:t xml:space="preserve">requirement in accordance with section 1.6.1 and/or </w:t>
            </w:r>
            <w:r w:rsidRPr="58D39762">
              <w:rPr>
                <w:rFonts w:eastAsiaTheme="minorEastAsia"/>
                <w:lang w:val="en-US" w:eastAsia="en-US"/>
              </w:rPr>
              <w:t>qualifying word added in accordance with section 1.6.2</w:t>
            </w:r>
            <w:r w:rsidRPr="58D39762">
              <w:rPr>
                <w:rFonts w:eastAsiaTheme="minorEastAsia"/>
                <w:color w:val="FF0000"/>
                <w:lang w:val="en-US" w:eastAsia="en-US"/>
              </w:rPr>
              <w:t xml:space="preserve"> </w:t>
            </w:r>
            <w:r w:rsidRPr="58D39762">
              <w:rPr>
                <w:rFonts w:eastAsiaTheme="minorEastAsia"/>
                <w:lang w:val="en-US" w:eastAsia="en-US"/>
              </w:rPr>
              <w:t xml:space="preserve">and any of the </w:t>
            </w:r>
            <w:r w:rsidRPr="58D39762">
              <w:rPr>
                <w:rFonts w:eastAsiaTheme="minorEastAsia"/>
                <w:lang w:val="en-US" w:eastAsia="en-US"/>
              </w:rPr>
              <w:lastRenderedPageBreak/>
              <w:t>following elements if they form an integral part of the entry:</w:t>
            </w:r>
          </w:p>
          <w:p w14:paraId="2AD5E58C" w14:textId="77777777" w:rsidR="00F9000B" w:rsidRDefault="00F9000B" w:rsidP="0007109D">
            <w:pPr>
              <w:pStyle w:val="A1"/>
            </w:pPr>
            <w:r w:rsidRPr="58D39762">
              <w:rPr>
                <w:b/>
                <w:bCs/>
              </w:rPr>
              <w:t>(a)</w:t>
            </w:r>
            <w:r>
              <w:t xml:space="preserve"> a number;</w:t>
            </w:r>
          </w:p>
          <w:p w14:paraId="6029F245" w14:textId="77777777" w:rsidR="00F9000B" w:rsidRDefault="00F9000B" w:rsidP="0007109D">
            <w:pPr>
              <w:pStyle w:val="A1"/>
            </w:pPr>
            <w:r w:rsidRPr="58D39762">
              <w:rPr>
                <w:b/>
                <w:bCs/>
              </w:rPr>
              <w:t>(b)</w:t>
            </w:r>
            <w:r>
              <w:t xml:space="preserve"> a Greek letter;</w:t>
            </w:r>
          </w:p>
          <w:p w14:paraId="658A898A" w14:textId="77777777" w:rsidR="00F9000B" w:rsidRDefault="00F9000B" w:rsidP="0007109D">
            <w:pPr>
              <w:pStyle w:val="A1"/>
            </w:pPr>
            <w:r w:rsidRPr="58D39762">
              <w:rPr>
                <w:b/>
                <w:bCs/>
              </w:rPr>
              <w:t>(c)</w:t>
            </w:r>
            <w:r>
              <w:t xml:space="preserve"> the letter “m”, “n”, “o” or “p”;</w:t>
            </w:r>
          </w:p>
          <w:p w14:paraId="27E6C176" w14:textId="77777777" w:rsidR="00F9000B" w:rsidRDefault="00F9000B" w:rsidP="0007109D">
            <w:pPr>
              <w:pStyle w:val="A1"/>
            </w:pPr>
            <w:r w:rsidRPr="58D39762">
              <w:rPr>
                <w:b/>
                <w:bCs/>
              </w:rPr>
              <w:t>(d)</w:t>
            </w:r>
            <w:r>
              <w:t xml:space="preserve"> the prefix “sec” or “tert”. (</w:t>
            </w:r>
            <w:r w:rsidRPr="58D39762">
              <w:rPr>
                <w:i/>
                <w:iCs/>
              </w:rPr>
              <w:t>appellation réglementaire</w:t>
            </w:r>
            <w:r>
              <w:t>)</w:t>
            </w:r>
          </w:p>
          <w:p w14:paraId="3E90831A" w14:textId="77777777" w:rsidR="00F9000B" w:rsidRDefault="00F9000B" w:rsidP="0007109D">
            <w:pPr>
              <w:pStyle w:val="AA"/>
              <w:rPr>
                <w:rFonts w:eastAsiaTheme="minorEastAsia"/>
                <w:b/>
                <w:bCs/>
                <w:lang w:val="en-US" w:eastAsia="en-US"/>
              </w:rPr>
            </w:pPr>
            <w:r w:rsidRPr="58D39762">
              <w:rPr>
                <w:rFonts w:eastAsiaTheme="minorEastAsia"/>
                <w:b/>
                <w:bCs/>
                <w:i/>
                <w:iCs/>
                <w:lang w:val="en-US" w:eastAsia="en-US"/>
              </w:rPr>
              <w:t>descriptive text</w:t>
            </w:r>
            <w:r w:rsidRPr="58D39762">
              <w:rPr>
                <w:rFonts w:eastAsiaTheme="minorEastAsia"/>
                <w:b/>
                <w:bCs/>
                <w:lang w:val="en-US" w:eastAsia="en-US"/>
              </w:rPr>
              <w:t xml:space="preserve"> </w:t>
            </w:r>
          </w:p>
          <w:p w14:paraId="19556889" w14:textId="3201049A" w:rsidR="00F9000B" w:rsidRDefault="00F9000B" w:rsidP="0007109D">
            <w:pPr>
              <w:pStyle w:val="AA"/>
            </w:pPr>
            <w:r w:rsidRPr="58D39762">
              <w:rPr>
                <w:rFonts w:eastAsiaTheme="minorEastAsia"/>
                <w:lang w:val="en-US" w:eastAsia="en-US"/>
              </w:rPr>
              <w:t xml:space="preserve">means </w:t>
            </w:r>
            <w:r w:rsidRPr="58D39762">
              <w:rPr>
                <w:rFonts w:eastAsiaTheme="minorEastAsia"/>
                <w:color w:val="FF0000"/>
                <w:lang w:val="en-US" w:eastAsia="en-US"/>
              </w:rPr>
              <w:t xml:space="preserve">any text </w:t>
            </w:r>
            <w:r w:rsidRPr="58D39762">
              <w:rPr>
                <w:rFonts w:eastAsiaTheme="minorEastAsia"/>
                <w:strike/>
                <w:color w:val="FF0000"/>
                <w:lang w:val="en-US" w:eastAsia="en-US"/>
              </w:rPr>
              <w:t>an entry</w:t>
            </w:r>
            <w:r w:rsidRPr="58D39762">
              <w:rPr>
                <w:rFonts w:eastAsiaTheme="minorEastAsia"/>
                <w:color w:val="FF0000"/>
                <w:lang w:val="en-US" w:eastAsia="en-US"/>
              </w:rPr>
              <w:t xml:space="preserve"> </w:t>
            </w:r>
            <w:r w:rsidRPr="58D39762">
              <w:rPr>
                <w:rFonts w:eastAsiaTheme="minorEastAsia"/>
                <w:lang w:val="en-US" w:eastAsia="en-US"/>
              </w:rPr>
              <w:t>in lower case letters in column 2 of Schedule 1. (</w:t>
            </w:r>
            <w:r w:rsidRPr="58D39762">
              <w:rPr>
                <w:rFonts w:eastAsiaTheme="minorEastAsia"/>
                <w:i/>
                <w:iCs/>
                <w:lang w:val="en-US" w:eastAsia="en-US"/>
              </w:rPr>
              <w:t>texte descriptif</w:t>
            </w:r>
            <w:r w:rsidRPr="58D39762">
              <w:rPr>
                <w:rFonts w:eastAsiaTheme="minorEastAsia"/>
                <w:lang w:val="en-US" w:eastAsia="en-US"/>
              </w:rPr>
              <w:t>)</w:t>
            </w:r>
          </w:p>
        </w:tc>
        <w:tc>
          <w:tcPr>
            <w:tcW w:w="4011" w:type="dxa"/>
          </w:tcPr>
          <w:p w14:paraId="65A77629" w14:textId="666314FE" w:rsidR="00F9000B" w:rsidRDefault="00F9000B" w:rsidP="0007109D">
            <w:pPr>
              <w:pStyle w:val="AA"/>
              <w:numPr>
                <w:ilvl w:val="0"/>
                <w:numId w:val="41"/>
              </w:numPr>
              <w:rPr>
                <w:rFonts w:eastAsiaTheme="minorEastAsia"/>
              </w:rPr>
            </w:pPr>
            <w:r w:rsidRPr="58D39762">
              <w:rPr>
                <w:rFonts w:eastAsiaTheme="minorEastAsia"/>
              </w:rPr>
              <w:lastRenderedPageBreak/>
              <w:t>Section 1.6.1 outlines the general requirement for a shipping name; therefore, it should also be referenced under the definition of ‘shipping name’.</w:t>
            </w:r>
          </w:p>
          <w:p w14:paraId="1B9E75DC" w14:textId="3A5D80FF" w:rsidR="00F9000B" w:rsidRDefault="00F9000B" w:rsidP="0E0244CE">
            <w:pPr>
              <w:pStyle w:val="AA"/>
              <w:numPr>
                <w:ilvl w:val="0"/>
                <w:numId w:val="41"/>
              </w:numPr>
              <w:rPr>
                <w:rFonts w:eastAsiaTheme="minorEastAsia"/>
                <w:lang w:val="en-US" w:eastAsia="en-US"/>
              </w:rPr>
            </w:pPr>
            <w:r w:rsidRPr="0E0244CE">
              <w:rPr>
                <w:rFonts w:eastAsiaTheme="minorEastAsia"/>
              </w:rPr>
              <w:t>The use of the word “entry”, in the English version, can create confusion as it is usually reserved for a proper shipping name or an entire</w:t>
            </w:r>
            <w:r w:rsidRPr="0E0244CE">
              <w:rPr>
                <w:rFonts w:eastAsiaTheme="minorEastAsia"/>
                <w:lang w:val="en-US" w:eastAsia="en-US"/>
              </w:rPr>
              <w:t xml:space="preserve"> classification sequence in Schedule 1. Hence, during consultation it was noted that the </w:t>
            </w:r>
            <w:r w:rsidRPr="0E0244CE">
              <w:rPr>
                <w:rFonts w:eastAsiaTheme="minorEastAsia"/>
                <w:lang w:val="en-US" w:eastAsia="en-US"/>
              </w:rPr>
              <w:lastRenderedPageBreak/>
              <w:t>word</w:t>
            </w:r>
            <w:r w:rsidR="7008FD93" w:rsidRPr="0E0244CE">
              <w:rPr>
                <w:rFonts w:eastAsiaTheme="minorEastAsia"/>
                <w:lang w:val="en-US" w:eastAsia="en-US"/>
              </w:rPr>
              <w:t>s</w:t>
            </w:r>
            <w:r w:rsidRPr="0E0244CE">
              <w:rPr>
                <w:rFonts w:eastAsiaTheme="minorEastAsia"/>
                <w:lang w:val="en-US" w:eastAsia="en-US"/>
              </w:rPr>
              <w:t xml:space="preserve"> “</w:t>
            </w:r>
            <w:r w:rsidR="43787933" w:rsidRPr="0E0244CE">
              <w:rPr>
                <w:rFonts w:eastAsiaTheme="minorEastAsia"/>
                <w:lang w:val="en-US" w:eastAsia="en-US"/>
              </w:rPr>
              <w:t xml:space="preserve">an </w:t>
            </w:r>
            <w:r w:rsidRPr="0E0244CE">
              <w:rPr>
                <w:rFonts w:eastAsiaTheme="minorEastAsia"/>
                <w:lang w:val="en-US" w:eastAsia="en-US"/>
              </w:rPr>
              <w:t>entry” should be changed by “any text”.</w:t>
            </w:r>
          </w:p>
        </w:tc>
        <w:tc>
          <w:tcPr>
            <w:tcW w:w="4003" w:type="dxa"/>
          </w:tcPr>
          <w:p w14:paraId="4354D821" w14:textId="77777777" w:rsidR="00F9000B" w:rsidRDefault="00F9000B" w:rsidP="0007109D">
            <w:pPr>
              <w:pStyle w:val="AA"/>
            </w:pPr>
          </w:p>
        </w:tc>
      </w:tr>
      <w:tr w:rsidR="00F9000B" w14:paraId="6AFA268B" w14:textId="77777777" w:rsidTr="0E0244CE">
        <w:trPr>
          <w:trHeight w:val="3555"/>
          <w:tblHeader/>
        </w:trPr>
        <w:tc>
          <w:tcPr>
            <w:tcW w:w="624" w:type="dxa"/>
          </w:tcPr>
          <w:p w14:paraId="0C8342C5" w14:textId="77777777" w:rsidR="00F9000B" w:rsidRDefault="00F9000B" w:rsidP="0007109D">
            <w:pPr>
              <w:pStyle w:val="AA"/>
              <w:numPr>
                <w:ilvl w:val="0"/>
                <w:numId w:val="43"/>
              </w:numPr>
              <w:rPr>
                <w:rFonts w:eastAsiaTheme="minorEastAsia"/>
                <w:b/>
                <w:bCs/>
                <w:lang w:val="en-US" w:eastAsia="en-US"/>
              </w:rPr>
            </w:pPr>
          </w:p>
        </w:tc>
        <w:tc>
          <w:tcPr>
            <w:tcW w:w="1889" w:type="dxa"/>
          </w:tcPr>
          <w:p w14:paraId="6BE76ABB" w14:textId="106922B7" w:rsidR="00F9000B" w:rsidRDefault="00F9000B" w:rsidP="0007109D">
            <w:pPr>
              <w:pStyle w:val="AA"/>
              <w:rPr>
                <w:rFonts w:eastAsiaTheme="minorEastAsia"/>
                <w:lang w:val="en-US" w:eastAsia="en-US"/>
              </w:rPr>
            </w:pPr>
            <w:r w:rsidRPr="58D39762">
              <w:rPr>
                <w:rStyle w:val="normaltextrun"/>
                <w:color w:val="000000" w:themeColor="text1"/>
              </w:rPr>
              <w:t xml:space="preserve">Amend subparagraph 1.16(1)(e)(i) of the proposed regulatory text in the </w:t>
            </w:r>
            <w:r w:rsidRPr="58D39762">
              <w:rPr>
                <w:rStyle w:val="normaltextrun"/>
                <w:i/>
                <w:iCs/>
                <w:color w:val="000000" w:themeColor="text1"/>
              </w:rPr>
              <w:t>Canada Gazette</w:t>
            </w:r>
            <w:r w:rsidRPr="58D39762">
              <w:rPr>
                <w:rStyle w:val="normaltextrun"/>
                <w:color w:val="000000" w:themeColor="text1"/>
              </w:rPr>
              <w:t>, Part I. </w:t>
            </w:r>
            <w:r w:rsidRPr="58D39762">
              <w:rPr>
                <w:rStyle w:val="eop"/>
                <w:color w:val="000000" w:themeColor="text1"/>
              </w:rPr>
              <w:t> </w:t>
            </w:r>
          </w:p>
        </w:tc>
        <w:tc>
          <w:tcPr>
            <w:tcW w:w="4012" w:type="dxa"/>
          </w:tcPr>
          <w:p w14:paraId="6B302046" w14:textId="77777777" w:rsidR="00F9000B" w:rsidRDefault="00F9000B" w:rsidP="0007109D">
            <w:pPr>
              <w:pStyle w:val="AA"/>
            </w:pPr>
            <w:r w:rsidRPr="58D39762">
              <w:rPr>
                <w:b/>
                <w:bCs/>
              </w:rPr>
              <w:t>(i)</w:t>
            </w:r>
            <w:r>
              <w:t xml:space="preserve"> the class or division of the dangerous goods, following the word “Class”, “Classe” or “Division”, as the case may be, and</w:t>
            </w:r>
          </w:p>
          <w:p w14:paraId="12F2E60D" w14:textId="77777777" w:rsidR="00F9000B" w:rsidRDefault="00F9000B" w:rsidP="0007109D">
            <w:pPr>
              <w:spacing w:after="160" w:line="259" w:lineRule="auto"/>
              <w:rPr>
                <w:rFonts w:ascii="Segoe UI" w:hAnsi="Segoe UI" w:cs="Segoe UI"/>
                <w:sz w:val="22"/>
                <w:szCs w:val="22"/>
              </w:rPr>
            </w:pPr>
          </w:p>
        </w:tc>
        <w:tc>
          <w:tcPr>
            <w:tcW w:w="4012" w:type="dxa"/>
          </w:tcPr>
          <w:p w14:paraId="2F0507C3" w14:textId="77777777" w:rsidR="00F9000B" w:rsidRDefault="00F9000B" w:rsidP="0007109D">
            <w:pPr>
              <w:pStyle w:val="AA"/>
            </w:pPr>
            <w:r>
              <w:t>Remove the wording “, as the case may be”.</w:t>
            </w:r>
          </w:p>
          <w:p w14:paraId="255F28A2" w14:textId="21EBF672" w:rsidR="00F9000B" w:rsidRDefault="00F9000B" w:rsidP="0007109D">
            <w:pPr>
              <w:pStyle w:val="A1"/>
            </w:pPr>
            <w:r w:rsidRPr="58D39762">
              <w:rPr>
                <w:b/>
                <w:bCs/>
              </w:rPr>
              <w:t>(i)</w:t>
            </w:r>
            <w:r>
              <w:t xml:space="preserve"> the class or division of the dangerous goods, following the word “Class”, “Classe” or “Division”</w:t>
            </w:r>
            <w:r w:rsidRPr="58D39762">
              <w:rPr>
                <w:strike/>
                <w:color w:val="FF0000"/>
              </w:rPr>
              <w:t>, as the case may be</w:t>
            </w:r>
            <w:r>
              <w:t>, and</w:t>
            </w:r>
          </w:p>
        </w:tc>
        <w:tc>
          <w:tcPr>
            <w:tcW w:w="4011" w:type="dxa"/>
          </w:tcPr>
          <w:p w14:paraId="6625A12E" w14:textId="3346FE98" w:rsidR="00F9000B" w:rsidRDefault="00F9000B" w:rsidP="0007109D">
            <w:pPr>
              <w:pStyle w:val="AA"/>
              <w:ind w:left="0"/>
            </w:pPr>
            <w:r>
              <w:t>The proposed change was not harmonized with the IMDG code and is more restrictive than the UN Recommendations, the 49CFR and the IMDG code which freely allow the use of the word “class” or “division”. The administrative change would incur a significant cost for updating all documentation and training material without additional safety benefits.</w:t>
            </w:r>
          </w:p>
        </w:tc>
        <w:tc>
          <w:tcPr>
            <w:tcW w:w="4003" w:type="dxa"/>
          </w:tcPr>
          <w:p w14:paraId="7BC4A73D" w14:textId="77777777" w:rsidR="00F9000B" w:rsidRDefault="00F9000B" w:rsidP="0007109D">
            <w:pPr>
              <w:pStyle w:val="AA"/>
            </w:pPr>
          </w:p>
        </w:tc>
      </w:tr>
      <w:tr w:rsidR="00F9000B" w14:paraId="636A3458" w14:textId="77777777" w:rsidTr="008412EE">
        <w:trPr>
          <w:tblHeader/>
        </w:trPr>
        <w:tc>
          <w:tcPr>
            <w:tcW w:w="624" w:type="dxa"/>
          </w:tcPr>
          <w:p w14:paraId="33C7E69A" w14:textId="77777777" w:rsidR="00F9000B" w:rsidRDefault="00F9000B" w:rsidP="0007109D">
            <w:pPr>
              <w:pStyle w:val="AA"/>
              <w:numPr>
                <w:ilvl w:val="0"/>
                <w:numId w:val="43"/>
              </w:numPr>
              <w:rPr>
                <w:rFonts w:eastAsiaTheme="minorEastAsia"/>
                <w:b/>
                <w:bCs/>
                <w:lang w:val="en-US" w:eastAsia="en-US"/>
              </w:rPr>
            </w:pPr>
          </w:p>
        </w:tc>
        <w:tc>
          <w:tcPr>
            <w:tcW w:w="1889" w:type="dxa"/>
            <w:shd w:val="clear" w:color="auto" w:fill="auto"/>
          </w:tcPr>
          <w:p w14:paraId="4555456E" w14:textId="2C6576A9" w:rsidR="00F9000B" w:rsidRDefault="00F9000B" w:rsidP="0007109D">
            <w:pPr>
              <w:pStyle w:val="AA"/>
              <w:rPr>
                <w:rFonts w:eastAsiaTheme="minorEastAsia"/>
                <w:lang w:val="en-US" w:eastAsia="en-US"/>
              </w:rPr>
            </w:pPr>
            <w:r w:rsidRPr="58D39762">
              <w:rPr>
                <w:rStyle w:val="normaltextrun"/>
                <w:color w:val="000000" w:themeColor="text1"/>
              </w:rPr>
              <w:t xml:space="preserve">Amend the French version of subsection 1.17(2) of the </w:t>
            </w:r>
            <w:r w:rsidRPr="58D39762">
              <w:rPr>
                <w:rStyle w:val="normaltextrun"/>
                <w:color w:val="000000" w:themeColor="text1"/>
              </w:rPr>
              <w:lastRenderedPageBreak/>
              <w:t xml:space="preserve">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shd w:val="clear" w:color="auto" w:fill="auto"/>
          </w:tcPr>
          <w:p w14:paraId="5E306AD1" w14:textId="3ACA0CB9" w:rsidR="00F9000B" w:rsidRDefault="00F9000B" w:rsidP="0007109D">
            <w:pPr>
              <w:pStyle w:val="AA"/>
              <w:rPr>
                <w:lang w:val="fr-CA"/>
              </w:rPr>
            </w:pPr>
            <w:r w:rsidRPr="58D39762">
              <w:rPr>
                <w:rFonts w:eastAsiaTheme="minorEastAsia"/>
                <w:b/>
                <w:bCs/>
                <w:lang w:val="fr-CA" w:eastAsia="en-US"/>
              </w:rPr>
              <w:lastRenderedPageBreak/>
              <w:t>(2)</w:t>
            </w:r>
            <w:r w:rsidRPr="58D39762">
              <w:rPr>
                <w:rFonts w:eastAsiaTheme="minorEastAsia"/>
                <w:lang w:val="fr-CA" w:eastAsia="en-US"/>
              </w:rPr>
              <w:t xml:space="preserve"> Les parties 3 et 8 ne s’appliquent pas à la présentation au transport, à la manutention ou au transport de quantités limitées de marchandises </w:t>
            </w:r>
            <w:r w:rsidRPr="58D39762">
              <w:rPr>
                <w:rFonts w:eastAsiaTheme="minorEastAsia"/>
                <w:lang w:val="fr-CA" w:eastAsia="en-US"/>
              </w:rPr>
              <w:lastRenderedPageBreak/>
              <w:t>dangereuses si chaque contenant porte de manière lisible et durable sur l’un des côtés, autre que celui sur lequel il est censé reposer ou être gerbé pendant le transport, la marque illustrée au paragraphe (5).</w:t>
            </w:r>
          </w:p>
        </w:tc>
        <w:tc>
          <w:tcPr>
            <w:tcW w:w="4012" w:type="dxa"/>
            <w:shd w:val="clear" w:color="auto" w:fill="auto"/>
          </w:tcPr>
          <w:p w14:paraId="11AD542A" w14:textId="4384E594" w:rsidR="00F9000B" w:rsidRDefault="00F9000B" w:rsidP="0007109D">
            <w:pPr>
              <w:pStyle w:val="AA"/>
              <w:rPr>
                <w:rFonts w:eastAsiaTheme="minorEastAsia"/>
                <w:lang w:val="en-US" w:eastAsia="en-US"/>
              </w:rPr>
            </w:pPr>
            <w:r w:rsidRPr="58D39762">
              <w:rPr>
                <w:rFonts w:eastAsiaTheme="minorEastAsia"/>
                <w:lang w:val="en-US" w:eastAsia="en-US"/>
              </w:rPr>
              <w:lastRenderedPageBreak/>
              <w:t>Replace “à” by “et” in the French version.</w:t>
            </w:r>
          </w:p>
          <w:p w14:paraId="15732F59" w14:textId="7892DCAB" w:rsidR="00F9000B" w:rsidRDefault="00F9000B" w:rsidP="0007109D">
            <w:pPr>
              <w:pStyle w:val="AA"/>
              <w:rPr>
                <w:lang w:val="fr-CA"/>
              </w:rPr>
            </w:pPr>
            <w:r w:rsidRPr="58D39762">
              <w:rPr>
                <w:rFonts w:eastAsiaTheme="minorEastAsia"/>
                <w:b/>
                <w:bCs/>
                <w:lang w:val="fr-CA" w:eastAsia="en-US"/>
              </w:rPr>
              <w:t>1.17(2)</w:t>
            </w:r>
            <w:r w:rsidRPr="58D39762">
              <w:rPr>
                <w:rFonts w:eastAsiaTheme="minorEastAsia"/>
                <w:lang w:val="fr-CA" w:eastAsia="en-US"/>
              </w:rPr>
              <w:t xml:space="preserve"> Les parties 3 </w:t>
            </w:r>
            <w:r w:rsidRPr="58D39762">
              <w:rPr>
                <w:rFonts w:eastAsiaTheme="minorEastAsia"/>
                <w:color w:val="FF0000"/>
                <w:lang w:val="fr-CA" w:eastAsia="en-US"/>
              </w:rPr>
              <w:t xml:space="preserve">à </w:t>
            </w:r>
            <w:r w:rsidRPr="58D39762">
              <w:rPr>
                <w:rFonts w:eastAsiaTheme="minorEastAsia"/>
                <w:strike/>
                <w:color w:val="FF0000"/>
                <w:lang w:val="fr-CA" w:eastAsia="en-US"/>
              </w:rPr>
              <w:t xml:space="preserve">et </w:t>
            </w:r>
            <w:r w:rsidRPr="58D39762">
              <w:rPr>
                <w:rFonts w:eastAsiaTheme="minorEastAsia"/>
                <w:lang w:val="fr-CA" w:eastAsia="en-US"/>
              </w:rPr>
              <w:t>8</w:t>
            </w:r>
            <w:r w:rsidRPr="58D39762">
              <w:rPr>
                <w:rFonts w:eastAsiaTheme="minorEastAsia"/>
                <w:color w:val="FF0000"/>
                <w:lang w:val="fr-CA" w:eastAsia="en-US"/>
              </w:rPr>
              <w:t xml:space="preserve"> </w:t>
            </w:r>
            <w:r w:rsidRPr="58D39762">
              <w:rPr>
                <w:rFonts w:eastAsiaTheme="minorEastAsia"/>
                <w:lang w:val="fr-CA" w:eastAsia="en-US"/>
              </w:rPr>
              <w:t xml:space="preserve">ne s’appliquent pas à la présentation au </w:t>
            </w:r>
            <w:r w:rsidRPr="58D39762">
              <w:rPr>
                <w:rFonts w:eastAsiaTheme="minorEastAsia"/>
                <w:lang w:val="fr-CA" w:eastAsia="en-US"/>
              </w:rPr>
              <w:lastRenderedPageBreak/>
              <w:t>transport, à la manutention ou au transport de quantités limitées de marchandises dangereuses si chaque contenant porte de manière lisible et durable sur l’un des côtés, autre que celui sur lequel il est censé reposer ou être gerbé pendant le transport, la marque illustrée au paragraphe (5).</w:t>
            </w:r>
          </w:p>
        </w:tc>
        <w:tc>
          <w:tcPr>
            <w:tcW w:w="4011" w:type="dxa"/>
            <w:shd w:val="clear" w:color="auto" w:fill="auto"/>
          </w:tcPr>
          <w:p w14:paraId="7770FBE8" w14:textId="46653F6C" w:rsidR="00F9000B" w:rsidRDefault="00F9000B" w:rsidP="00A523F7">
            <w:pPr>
              <w:pStyle w:val="AA"/>
              <w:rPr>
                <w:lang w:val="en-US"/>
              </w:rPr>
            </w:pPr>
            <w:r w:rsidRPr="58D39762">
              <w:rPr>
                <w:lang w:val="en-US"/>
              </w:rPr>
              <w:lastRenderedPageBreak/>
              <w:t>This change will correct a typo introduced</w:t>
            </w:r>
            <w:r w:rsidR="00A523F7">
              <w:rPr>
                <w:lang w:val="en-US"/>
              </w:rPr>
              <w:t xml:space="preserve"> in the French version</w:t>
            </w:r>
            <w:r w:rsidRPr="58D39762">
              <w:rPr>
                <w:lang w:val="en-US"/>
              </w:rPr>
              <w:t xml:space="preserve"> in CGI.</w:t>
            </w:r>
          </w:p>
        </w:tc>
        <w:tc>
          <w:tcPr>
            <w:tcW w:w="4003" w:type="dxa"/>
            <w:shd w:val="clear" w:color="auto" w:fill="auto"/>
          </w:tcPr>
          <w:p w14:paraId="40B339D4" w14:textId="77777777" w:rsidR="00F9000B" w:rsidRDefault="00F9000B" w:rsidP="0007109D">
            <w:pPr>
              <w:pStyle w:val="AA"/>
              <w:rPr>
                <w:lang w:val="en-US"/>
              </w:rPr>
            </w:pPr>
          </w:p>
        </w:tc>
      </w:tr>
      <w:tr w:rsidR="00F9000B" w14:paraId="74A4A0C7" w14:textId="77777777" w:rsidTr="0E0244CE">
        <w:trPr>
          <w:tblHeader/>
        </w:trPr>
        <w:tc>
          <w:tcPr>
            <w:tcW w:w="624" w:type="dxa"/>
          </w:tcPr>
          <w:p w14:paraId="20E23FF5" w14:textId="77777777" w:rsidR="00F9000B" w:rsidRDefault="00F9000B" w:rsidP="0007109D">
            <w:pPr>
              <w:pStyle w:val="AA"/>
              <w:numPr>
                <w:ilvl w:val="0"/>
                <w:numId w:val="43"/>
              </w:numPr>
              <w:rPr>
                <w:b/>
                <w:bCs/>
                <w:lang w:val="en-US"/>
              </w:rPr>
            </w:pPr>
          </w:p>
        </w:tc>
        <w:tc>
          <w:tcPr>
            <w:tcW w:w="1889" w:type="dxa"/>
          </w:tcPr>
          <w:p w14:paraId="639C87B5" w14:textId="52167DD9" w:rsidR="00F9000B" w:rsidRDefault="00F9000B" w:rsidP="0007109D">
            <w:pPr>
              <w:pStyle w:val="AA"/>
            </w:pPr>
            <w:r w:rsidRPr="58D39762">
              <w:rPr>
                <w:rStyle w:val="normaltextrun"/>
                <w:color w:val="000000" w:themeColor="text1"/>
              </w:rPr>
              <w:t>Repeal subsections 1.17(6) and 1.17(7) of the TDGR.</w:t>
            </w:r>
            <w:r w:rsidRPr="58D39762">
              <w:rPr>
                <w:rStyle w:val="eop"/>
                <w:color w:val="000000" w:themeColor="text1"/>
              </w:rPr>
              <w:t> </w:t>
            </w:r>
          </w:p>
        </w:tc>
        <w:tc>
          <w:tcPr>
            <w:tcW w:w="4012" w:type="dxa"/>
          </w:tcPr>
          <w:p w14:paraId="46EF3140" w14:textId="4B86035E" w:rsidR="00F9000B" w:rsidRDefault="00F9000B" w:rsidP="0007109D">
            <w:pPr>
              <w:pStyle w:val="AA"/>
            </w:pPr>
            <w:r>
              <w:t xml:space="preserve">This was not proposed in the </w:t>
            </w:r>
            <w:r w:rsidRPr="58D39762">
              <w:rPr>
                <w:i/>
                <w:iCs/>
              </w:rPr>
              <w:t>Canada Gazette</w:t>
            </w:r>
            <w:r>
              <w:t>, Part I.</w:t>
            </w:r>
          </w:p>
          <w:p w14:paraId="775E8D98" w14:textId="77777777" w:rsidR="00F9000B" w:rsidRDefault="00F9000B" w:rsidP="0007109D">
            <w:pPr>
              <w:spacing w:after="160" w:line="259" w:lineRule="auto"/>
              <w:rPr>
                <w:rFonts w:ascii="Segoe UI" w:hAnsi="Segoe UI" w:cs="Segoe UI"/>
                <w:sz w:val="22"/>
                <w:szCs w:val="22"/>
              </w:rPr>
            </w:pPr>
          </w:p>
        </w:tc>
        <w:tc>
          <w:tcPr>
            <w:tcW w:w="4012" w:type="dxa"/>
          </w:tcPr>
          <w:p w14:paraId="528DBA10" w14:textId="242C9150" w:rsidR="00F9000B" w:rsidRDefault="00F9000B" w:rsidP="0007109D">
            <w:pPr>
              <w:pStyle w:val="AA"/>
              <w:rPr>
                <w:rFonts w:eastAsiaTheme="minorEastAsia"/>
              </w:rPr>
            </w:pPr>
            <w:r w:rsidRPr="58D39762">
              <w:rPr>
                <w:rFonts w:eastAsiaTheme="minorEastAsia"/>
              </w:rPr>
              <w:t>Repeal subsections 1.17(6) and 1.17(7) of the TDGR.</w:t>
            </w:r>
          </w:p>
          <w:p w14:paraId="52F47FB0" w14:textId="77777777" w:rsidR="00F9000B" w:rsidRDefault="00F9000B" w:rsidP="0007109D">
            <w:pPr>
              <w:pStyle w:val="AA"/>
              <w:rPr>
                <w:rFonts w:eastAsiaTheme="minorEastAsia"/>
                <w:strike/>
                <w:color w:val="FF0000"/>
              </w:rPr>
            </w:pPr>
            <w:r w:rsidRPr="58D39762">
              <w:rPr>
                <w:rFonts w:eastAsiaTheme="minorEastAsia"/>
                <w:b/>
                <w:bCs/>
                <w:strike/>
                <w:color w:val="FF0000"/>
              </w:rPr>
              <w:t>(6)</w:t>
            </w:r>
            <w:r w:rsidRPr="58D39762">
              <w:rPr>
                <w:rFonts w:eastAsiaTheme="minorEastAsia"/>
                <w:strike/>
                <w:color w:val="FF0000"/>
              </w:rPr>
              <w:t xml:space="preserve"> Until December 31, 2020, instead of being marked with the mark illustrated in subsection (5), a means of containment may have displayed on it</w:t>
            </w:r>
          </w:p>
          <w:p w14:paraId="2E7E0CBE" w14:textId="77777777" w:rsidR="00F9000B" w:rsidRDefault="00F9000B" w:rsidP="0007109D">
            <w:pPr>
              <w:pStyle w:val="A1"/>
              <w:rPr>
                <w:strike/>
                <w:color w:val="FF0000"/>
              </w:rPr>
            </w:pPr>
            <w:r w:rsidRPr="58D39762">
              <w:rPr>
                <w:b/>
                <w:bCs/>
                <w:strike/>
                <w:color w:val="FF0000"/>
              </w:rPr>
              <w:t>(a)</w:t>
            </w:r>
            <w:r w:rsidRPr="58D39762">
              <w:rPr>
                <w:strike/>
                <w:color w:val="FF0000"/>
              </w:rPr>
              <w:t xml:space="preserve"> the words “Limited Quantity” or “quantité limitée”;</w:t>
            </w:r>
          </w:p>
          <w:p w14:paraId="2C4DF0EE" w14:textId="77777777" w:rsidR="00F9000B" w:rsidRDefault="00F9000B" w:rsidP="0007109D">
            <w:pPr>
              <w:pStyle w:val="A1"/>
              <w:rPr>
                <w:strike/>
                <w:color w:val="FF0000"/>
              </w:rPr>
            </w:pPr>
            <w:r w:rsidRPr="58D39762">
              <w:rPr>
                <w:b/>
                <w:bCs/>
                <w:strike/>
                <w:color w:val="FF0000"/>
              </w:rPr>
              <w:t>(b)</w:t>
            </w:r>
            <w:r w:rsidRPr="58D39762">
              <w:rPr>
                <w:strike/>
                <w:color w:val="FF0000"/>
              </w:rPr>
              <w:t xml:space="preserve"> the abbreviation “Ltd. Qty.” or “quant. ltée”;</w:t>
            </w:r>
          </w:p>
          <w:p w14:paraId="58B15676" w14:textId="77777777" w:rsidR="00F9000B" w:rsidRDefault="00F9000B" w:rsidP="0007109D">
            <w:pPr>
              <w:pStyle w:val="A1"/>
              <w:rPr>
                <w:strike/>
                <w:color w:val="FF0000"/>
              </w:rPr>
            </w:pPr>
            <w:r w:rsidRPr="58D39762">
              <w:rPr>
                <w:b/>
                <w:bCs/>
                <w:strike/>
                <w:color w:val="FF0000"/>
              </w:rPr>
              <w:t>(c)</w:t>
            </w:r>
            <w:r w:rsidRPr="58D39762">
              <w:rPr>
                <w:strike/>
                <w:color w:val="FF0000"/>
              </w:rPr>
              <w:t xml:space="preserve"> the words “Consumer Commodity” or “bien de consommation”; or</w:t>
            </w:r>
          </w:p>
          <w:p w14:paraId="26716083" w14:textId="77777777" w:rsidR="00F9000B" w:rsidRDefault="00F9000B" w:rsidP="0007109D">
            <w:pPr>
              <w:pStyle w:val="A1"/>
              <w:rPr>
                <w:strike/>
                <w:color w:val="FF0000"/>
              </w:rPr>
            </w:pPr>
            <w:r w:rsidRPr="58D39762">
              <w:rPr>
                <w:b/>
                <w:bCs/>
                <w:strike/>
                <w:color w:val="FF0000"/>
              </w:rPr>
              <w:t>(d)</w:t>
            </w:r>
            <w:r w:rsidRPr="58D39762">
              <w:rPr>
                <w:strike/>
                <w:color w:val="FF0000"/>
              </w:rPr>
              <w:t xml:space="preserve"> the UN number of each limited quantity of dangerous goods placed within a square on point.</w:t>
            </w:r>
          </w:p>
          <w:p w14:paraId="02BD5963" w14:textId="56645259" w:rsidR="00F9000B" w:rsidRDefault="00F9000B" w:rsidP="0007109D">
            <w:pPr>
              <w:pStyle w:val="AA"/>
              <w:rPr>
                <w:strike/>
              </w:rPr>
            </w:pPr>
            <w:r w:rsidRPr="58D39762">
              <w:rPr>
                <w:rFonts w:eastAsiaTheme="minorEastAsia"/>
                <w:b/>
                <w:bCs/>
                <w:strike/>
                <w:color w:val="FF0000"/>
              </w:rPr>
              <w:lastRenderedPageBreak/>
              <w:t>(7)</w:t>
            </w:r>
            <w:r w:rsidRPr="58D39762">
              <w:rPr>
                <w:rFonts w:eastAsiaTheme="minorEastAsia"/>
                <w:strike/>
                <w:color w:val="FF0000"/>
              </w:rPr>
              <w:t xml:space="preserve"> For the purposes of paragraph (6)(d), the line forming the square on point must be black and be at least 2 mm wide. If the dangerous goods have different UN numbers, the square on point must be large enough to include each UN number, but in any case each side must be not less than 50 mm long. The UN numbers must be at least 6 mm high. The line and UN numbers must be on a contrasting background.</w:t>
            </w:r>
          </w:p>
        </w:tc>
        <w:tc>
          <w:tcPr>
            <w:tcW w:w="4011" w:type="dxa"/>
          </w:tcPr>
          <w:p w14:paraId="2ADF2669" w14:textId="77777777" w:rsidR="00F9000B" w:rsidRDefault="00F9000B" w:rsidP="0007109D">
            <w:pPr>
              <w:pStyle w:val="AA"/>
              <w:rPr>
                <w:rFonts w:eastAsiaTheme="minorEastAsia"/>
              </w:rPr>
            </w:pPr>
            <w:r w:rsidRPr="58D39762">
              <w:rPr>
                <w:rFonts w:eastAsiaTheme="minorEastAsia"/>
              </w:rPr>
              <w:lastRenderedPageBreak/>
              <w:t xml:space="preserve">These changes would lighten the regulatory text for added clarity. </w:t>
            </w:r>
          </w:p>
          <w:p w14:paraId="7CB37005" w14:textId="556D5205" w:rsidR="00F9000B" w:rsidRDefault="00F9000B" w:rsidP="0007109D">
            <w:pPr>
              <w:pStyle w:val="AA"/>
              <w:rPr>
                <w:rFonts w:eastAsiaTheme="minorEastAsia"/>
              </w:rPr>
            </w:pPr>
            <w:r w:rsidRPr="58D39762">
              <w:rPr>
                <w:rFonts w:eastAsiaTheme="minorEastAsia"/>
              </w:rPr>
              <w:t xml:space="preserve">Subsection 1.17(6) would be repealed as it is a transitional provision that allowed regulated parties to comply with either the “new” regulations or the “old” regulations for a period of time, in this case until December 31, 2020, and is no longer needed. </w:t>
            </w:r>
          </w:p>
          <w:p w14:paraId="560CDF41" w14:textId="094B684E" w:rsidR="00F9000B" w:rsidRDefault="00F9000B" w:rsidP="0007109D">
            <w:pPr>
              <w:pStyle w:val="AA"/>
              <w:rPr>
                <w:rFonts w:eastAsiaTheme="minorEastAsia"/>
              </w:rPr>
            </w:pPr>
            <w:r w:rsidRPr="085D6D9F">
              <w:rPr>
                <w:rFonts w:eastAsiaTheme="minorEastAsia"/>
              </w:rPr>
              <w:t xml:space="preserve">Subsection 1.17(7) would be repealed as it is now an obsolete provision since its application was limited by the transitional provision of subsection 1.17(6). </w:t>
            </w:r>
          </w:p>
          <w:p w14:paraId="23603EDB" w14:textId="17E97329" w:rsidR="00F9000B" w:rsidRDefault="00F9000B" w:rsidP="0007109D">
            <w:pPr>
              <w:pStyle w:val="AA"/>
            </w:pPr>
          </w:p>
        </w:tc>
        <w:tc>
          <w:tcPr>
            <w:tcW w:w="4003" w:type="dxa"/>
          </w:tcPr>
          <w:p w14:paraId="49D12BE4" w14:textId="77777777" w:rsidR="00F9000B" w:rsidRDefault="00F9000B" w:rsidP="0007109D">
            <w:pPr>
              <w:pStyle w:val="AA"/>
            </w:pPr>
          </w:p>
        </w:tc>
      </w:tr>
      <w:tr w:rsidR="00F9000B" w14:paraId="17010DDD" w14:textId="77777777" w:rsidTr="0E0244CE">
        <w:trPr>
          <w:tblHeader/>
        </w:trPr>
        <w:tc>
          <w:tcPr>
            <w:tcW w:w="624" w:type="dxa"/>
          </w:tcPr>
          <w:p w14:paraId="2A009A2D" w14:textId="77777777" w:rsidR="00F9000B" w:rsidRDefault="00F9000B" w:rsidP="0007109D">
            <w:pPr>
              <w:pStyle w:val="AA"/>
              <w:numPr>
                <w:ilvl w:val="0"/>
                <w:numId w:val="43"/>
              </w:numPr>
              <w:rPr>
                <w:rFonts w:eastAsiaTheme="minorEastAsia"/>
                <w:b/>
                <w:bCs/>
                <w:lang w:val="en-US" w:eastAsia="en-US"/>
              </w:rPr>
            </w:pPr>
          </w:p>
        </w:tc>
        <w:tc>
          <w:tcPr>
            <w:tcW w:w="1889" w:type="dxa"/>
          </w:tcPr>
          <w:p w14:paraId="0AE89167" w14:textId="6F3BFC0C" w:rsidR="00F9000B" w:rsidRDefault="00F9000B" w:rsidP="0007109D">
            <w:pPr>
              <w:pStyle w:val="AA"/>
              <w:rPr>
                <w:rFonts w:eastAsiaTheme="minorEastAsia"/>
                <w:lang w:val="en-US" w:eastAsia="en-US"/>
              </w:rPr>
            </w:pPr>
            <w:r w:rsidRPr="58D39762">
              <w:rPr>
                <w:rStyle w:val="normaltextrun"/>
                <w:color w:val="000000" w:themeColor="text1"/>
              </w:rPr>
              <w:t xml:space="preserve">Amend the French version of section 1.34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1B81EA24" w14:textId="6E242C31" w:rsidR="00F9000B" w:rsidRDefault="00F9000B" w:rsidP="0007109D">
            <w:pPr>
              <w:pStyle w:val="AA"/>
              <w:rPr>
                <w:lang w:val="fr-CA"/>
              </w:rPr>
            </w:pPr>
            <w:r w:rsidRPr="58D39762">
              <w:rPr>
                <w:rFonts w:eastAsiaTheme="minorEastAsia"/>
                <w:b/>
                <w:bCs/>
                <w:lang w:val="fr-CA" w:eastAsia="en-US"/>
              </w:rPr>
              <w:t>1.34</w:t>
            </w:r>
            <w:r w:rsidRPr="58D39762">
              <w:rPr>
                <w:rFonts w:eastAsiaTheme="minorEastAsia"/>
                <w:lang w:val="fr-CA" w:eastAsia="en-US"/>
              </w:rPr>
              <w:t xml:space="preserve"> Les matières dont le point d’éclair est supérieur à 60 °C, mais inférieur ou égal à 93 °C, peuvent être transportées comme si elles étaient incluses dans la classe 3 et le groupe d’emballage III. Dans ce cas, les exigences du présent règlement qui concernent les liquides inflammables dont le point d’éclair est inférieur ou égal à 60 °C doivent être respectées, à l’exception de celles prévues à l’alinéa 7.2(1)f)</w:t>
            </w:r>
          </w:p>
        </w:tc>
        <w:tc>
          <w:tcPr>
            <w:tcW w:w="4012" w:type="dxa"/>
          </w:tcPr>
          <w:p w14:paraId="6E51CDEE" w14:textId="77777777" w:rsidR="00F9000B" w:rsidRDefault="00F9000B" w:rsidP="0007109D">
            <w:pPr>
              <w:pStyle w:val="AA"/>
              <w:rPr>
                <w:rFonts w:eastAsiaTheme="minorEastAsia"/>
                <w:lang w:eastAsia="en-US"/>
              </w:rPr>
            </w:pPr>
            <w:r w:rsidRPr="58D39762">
              <w:rPr>
                <w:rFonts w:eastAsiaTheme="minorEastAsia"/>
                <w:lang w:eastAsia="en-US"/>
              </w:rPr>
              <w:t>Remove the letter “s” after the words “celles” and “prévues”.</w:t>
            </w:r>
          </w:p>
          <w:p w14:paraId="30BA87DA" w14:textId="76E278DF" w:rsidR="00F9000B" w:rsidRDefault="00F9000B" w:rsidP="0007109D">
            <w:pPr>
              <w:pStyle w:val="AA"/>
              <w:rPr>
                <w:lang w:val="fr-CA"/>
              </w:rPr>
            </w:pPr>
            <w:r w:rsidRPr="58D39762">
              <w:rPr>
                <w:rFonts w:eastAsiaTheme="minorEastAsia"/>
                <w:b/>
                <w:bCs/>
                <w:lang w:val="fr-CA" w:eastAsia="en-US"/>
              </w:rPr>
              <w:t>1.34</w:t>
            </w:r>
            <w:r w:rsidRPr="58D39762">
              <w:rPr>
                <w:rFonts w:eastAsiaTheme="minorEastAsia"/>
                <w:lang w:val="fr-CA" w:eastAsia="en-US"/>
              </w:rPr>
              <w:t xml:space="preserve"> Les matières dont le point d’éclair est supérieur à 60 °C, mais inférieur ou égal à 93 °C, peuvent être transportées comme si elles étaient incluses dans la classe 3 et le groupe d’emballage III. Dans ce cas, les exigences du présent règlement qui concernent les liquides inflammables dont le point d’éclair est inférieur ou égal à 60 °C doivent être respectées, à l’exception de celle</w:t>
            </w:r>
            <w:r w:rsidRPr="58D39762">
              <w:rPr>
                <w:rFonts w:eastAsiaTheme="minorEastAsia"/>
                <w:strike/>
                <w:color w:val="FF0000"/>
                <w:lang w:val="fr-CA" w:eastAsia="en-US"/>
              </w:rPr>
              <w:t>s</w:t>
            </w:r>
            <w:r w:rsidRPr="58D39762">
              <w:rPr>
                <w:rFonts w:eastAsiaTheme="minorEastAsia"/>
                <w:color w:val="FF0000"/>
                <w:lang w:val="fr-CA" w:eastAsia="en-US"/>
              </w:rPr>
              <w:t xml:space="preserve"> </w:t>
            </w:r>
            <w:r w:rsidRPr="58D39762">
              <w:rPr>
                <w:rFonts w:eastAsiaTheme="minorEastAsia"/>
                <w:lang w:val="fr-CA" w:eastAsia="en-US"/>
              </w:rPr>
              <w:t>prévue</w:t>
            </w:r>
            <w:r w:rsidRPr="58D39762">
              <w:rPr>
                <w:rFonts w:eastAsiaTheme="minorEastAsia"/>
                <w:strike/>
                <w:color w:val="FF0000"/>
                <w:lang w:val="fr-CA" w:eastAsia="en-US"/>
              </w:rPr>
              <w:t>s</w:t>
            </w:r>
            <w:r w:rsidRPr="58D39762">
              <w:rPr>
                <w:rFonts w:eastAsiaTheme="minorEastAsia"/>
                <w:lang w:val="fr-CA" w:eastAsia="en-US"/>
              </w:rPr>
              <w:t xml:space="preserve"> à l’alinéa 7.2(1)f).</w:t>
            </w:r>
          </w:p>
        </w:tc>
        <w:tc>
          <w:tcPr>
            <w:tcW w:w="4011" w:type="dxa"/>
          </w:tcPr>
          <w:p w14:paraId="432F2FF1" w14:textId="5E9DE1B6" w:rsidR="00F9000B" w:rsidRDefault="00F9000B" w:rsidP="0007109D">
            <w:pPr>
              <w:pStyle w:val="AA"/>
              <w:rPr>
                <w:lang w:val="en-US"/>
              </w:rPr>
            </w:pPr>
            <w:r w:rsidRPr="58D39762">
              <w:rPr>
                <w:rFonts w:eastAsiaTheme="minorEastAsia"/>
                <w:lang w:val="en-US" w:eastAsia="en-US"/>
              </w:rPr>
              <w:t xml:space="preserve">This will correct a grammar mistake as there is only one requirement in paragraph 7.2(1)f), namely, to provide an emergency response plan, therefore this part of the sentence should have been singular not plural. </w:t>
            </w:r>
          </w:p>
        </w:tc>
        <w:tc>
          <w:tcPr>
            <w:tcW w:w="4003" w:type="dxa"/>
          </w:tcPr>
          <w:p w14:paraId="0A68FDB0" w14:textId="77777777" w:rsidR="00F9000B" w:rsidRDefault="00F9000B" w:rsidP="0007109D">
            <w:pPr>
              <w:pStyle w:val="AA"/>
              <w:rPr>
                <w:lang w:val="en-US"/>
              </w:rPr>
            </w:pPr>
          </w:p>
        </w:tc>
      </w:tr>
      <w:tr w:rsidR="00F9000B" w14:paraId="717570FC" w14:textId="77777777" w:rsidTr="0E0244CE">
        <w:trPr>
          <w:tblHeader/>
        </w:trPr>
        <w:tc>
          <w:tcPr>
            <w:tcW w:w="624" w:type="dxa"/>
          </w:tcPr>
          <w:p w14:paraId="3C695901" w14:textId="77777777" w:rsidR="00F9000B" w:rsidRDefault="00F9000B" w:rsidP="0007109D">
            <w:pPr>
              <w:pStyle w:val="AA"/>
              <w:numPr>
                <w:ilvl w:val="0"/>
                <w:numId w:val="43"/>
              </w:numPr>
              <w:rPr>
                <w:rFonts w:eastAsiaTheme="minorEastAsia"/>
                <w:b/>
                <w:bCs/>
                <w:lang w:val="en-US" w:eastAsia="en-US"/>
              </w:rPr>
            </w:pPr>
          </w:p>
        </w:tc>
        <w:tc>
          <w:tcPr>
            <w:tcW w:w="1889" w:type="dxa"/>
          </w:tcPr>
          <w:p w14:paraId="72C78B5D" w14:textId="6B413C76" w:rsidR="00F9000B" w:rsidRDefault="00F9000B" w:rsidP="0007109D">
            <w:pPr>
              <w:pStyle w:val="AA"/>
              <w:rPr>
                <w:rFonts w:eastAsiaTheme="minorEastAsia"/>
                <w:lang w:val="en-US" w:eastAsia="en-US"/>
              </w:rPr>
            </w:pPr>
            <w:r w:rsidRPr="58D39762">
              <w:rPr>
                <w:rStyle w:val="normaltextrun"/>
                <w:color w:val="000000" w:themeColor="text1"/>
              </w:rPr>
              <w:t xml:space="preserve">Amend subsection 1.42(1) of the </w:t>
            </w:r>
            <w:r w:rsidRPr="58D39762">
              <w:rPr>
                <w:rStyle w:val="normaltextrun"/>
                <w:color w:val="000000" w:themeColor="text1"/>
              </w:rPr>
              <w:lastRenderedPageBreak/>
              <w:t xml:space="preserve">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0B3BEB21" w14:textId="70EBAA58" w:rsidR="00F9000B" w:rsidRDefault="00F9000B" w:rsidP="0007109D">
            <w:pPr>
              <w:pStyle w:val="AA"/>
            </w:pPr>
            <w:r w:rsidRPr="58D39762">
              <w:rPr>
                <w:rFonts w:eastAsiaTheme="minorEastAsia"/>
                <w:b/>
                <w:bCs/>
                <w:lang w:val="en-US" w:eastAsia="en-US"/>
              </w:rPr>
              <w:lastRenderedPageBreak/>
              <w:t>1.42 (1)</w:t>
            </w:r>
            <w:r w:rsidRPr="58D39762">
              <w:rPr>
                <w:rFonts w:eastAsiaTheme="minorEastAsia"/>
                <w:lang w:val="en-US" w:eastAsia="en-US"/>
              </w:rPr>
              <w:t xml:space="preserve"> Parts 3 to 8 do not apply to the import, offering for transport, handling or transport of human or </w:t>
            </w:r>
            <w:r w:rsidRPr="58D39762">
              <w:rPr>
                <w:rFonts w:eastAsiaTheme="minorEastAsia"/>
                <w:lang w:val="en-US" w:eastAsia="en-US"/>
              </w:rPr>
              <w:lastRenderedPageBreak/>
              <w:t>animal specimens for which there is minimal likelihood that infectious substances are present.</w:t>
            </w:r>
          </w:p>
        </w:tc>
        <w:tc>
          <w:tcPr>
            <w:tcW w:w="4012" w:type="dxa"/>
          </w:tcPr>
          <w:p w14:paraId="632F476B" w14:textId="77777777" w:rsidR="00F9000B" w:rsidRDefault="00F9000B" w:rsidP="0007109D">
            <w:pPr>
              <w:pStyle w:val="AA"/>
              <w:rPr>
                <w:rFonts w:eastAsiaTheme="minorEastAsia"/>
                <w:b/>
                <w:bCs/>
                <w:lang w:val="en-US" w:eastAsia="en-US"/>
              </w:rPr>
            </w:pPr>
            <w:r w:rsidRPr="58D39762">
              <w:rPr>
                <w:rFonts w:eastAsiaTheme="minorEastAsia"/>
                <w:lang w:val="en-US" w:eastAsia="en-US"/>
              </w:rPr>
              <w:lastRenderedPageBreak/>
              <w:t xml:space="preserve">Add a reference to NOTE 1 under paragraph 2.6.3.2.3.8 of the UN </w:t>
            </w:r>
            <w:r w:rsidRPr="58D39762">
              <w:rPr>
                <w:rFonts w:eastAsiaTheme="minorEastAsia"/>
                <w:lang w:val="en-US" w:eastAsia="en-US"/>
              </w:rPr>
              <w:lastRenderedPageBreak/>
              <w:t>Recommendations or the content of that note into the regulatory text.</w:t>
            </w:r>
          </w:p>
          <w:p w14:paraId="69253E6A" w14:textId="77777777" w:rsidR="00F9000B" w:rsidRDefault="00F9000B" w:rsidP="0007109D">
            <w:pPr>
              <w:pStyle w:val="AA"/>
              <w:rPr>
                <w:rFonts w:eastAsiaTheme="minorEastAsia"/>
                <w:lang w:val="en-US" w:eastAsia="en-US"/>
              </w:rPr>
            </w:pPr>
            <w:r w:rsidRPr="58D39762">
              <w:rPr>
                <w:rFonts w:eastAsiaTheme="minorEastAsia"/>
                <w:b/>
                <w:bCs/>
                <w:lang w:val="en-US" w:eastAsia="en-US"/>
              </w:rPr>
              <w:t>1.42 (1)</w:t>
            </w:r>
            <w:r w:rsidRPr="58D39762">
              <w:rPr>
                <w:rFonts w:eastAsiaTheme="minorEastAsia"/>
                <w:lang w:val="en-US" w:eastAsia="en-US"/>
              </w:rPr>
              <w:t xml:space="preserve"> Parts 3 to 8 do not apply to the import, offering for transport, handling or transport of human or animal specimens for which there is minimal likelihood that infectious substances are present. </w:t>
            </w:r>
            <w:r w:rsidRPr="58D39762">
              <w:rPr>
                <w:rFonts w:eastAsiaTheme="minorEastAsia"/>
                <w:color w:val="FF0000"/>
                <w:lang w:val="en-US" w:eastAsia="en-US"/>
              </w:rPr>
              <w:t xml:space="preserve">[include NOTE 1 under </w:t>
            </w:r>
            <w:r w:rsidRPr="58D39762">
              <w:rPr>
                <w:color w:val="FF0000"/>
                <w:lang w:val="en-US"/>
              </w:rPr>
              <w:t>2.6.3.2.3.8</w:t>
            </w:r>
            <w:r w:rsidRPr="58D39762">
              <w:rPr>
                <w:rFonts w:eastAsiaTheme="minorEastAsia"/>
                <w:color w:val="FF0000"/>
                <w:lang w:val="en-US" w:eastAsia="en-US"/>
              </w:rPr>
              <w:t>]</w:t>
            </w:r>
          </w:p>
          <w:p w14:paraId="11692EEF" w14:textId="77777777" w:rsidR="00F9000B" w:rsidRDefault="00F9000B" w:rsidP="0007109D">
            <w:pPr>
              <w:pStyle w:val="AA"/>
              <w:rPr>
                <w:rFonts w:eastAsiaTheme="minorEastAsia"/>
                <w:lang w:val="en-US" w:eastAsia="en-US"/>
              </w:rPr>
            </w:pPr>
          </w:p>
          <w:p w14:paraId="69087329" w14:textId="77777777" w:rsidR="00F9000B" w:rsidRDefault="00F9000B" w:rsidP="0007109D">
            <w:pPr>
              <w:spacing w:after="160" w:line="259" w:lineRule="auto"/>
              <w:rPr>
                <w:rFonts w:ascii="Segoe UI" w:hAnsi="Segoe UI" w:cs="Segoe UI"/>
                <w:sz w:val="22"/>
                <w:szCs w:val="22"/>
              </w:rPr>
            </w:pPr>
          </w:p>
        </w:tc>
        <w:tc>
          <w:tcPr>
            <w:tcW w:w="4011" w:type="dxa"/>
          </w:tcPr>
          <w:p w14:paraId="3F29772B" w14:textId="270F620E" w:rsidR="00F9000B" w:rsidRDefault="00F9000B" w:rsidP="0007109D">
            <w:pPr>
              <w:pStyle w:val="AA"/>
            </w:pPr>
            <w:r>
              <w:lastRenderedPageBreak/>
              <w:t xml:space="preserve">According to subsection 2.1(4) of the proposed Regulations, the notes that appear with the provisions of the UN </w:t>
            </w:r>
            <w:r>
              <w:lastRenderedPageBreak/>
              <w:t>Recommendations that are incorporated by reference do not form part of the Regulations and are therefore not enforceable.</w:t>
            </w:r>
          </w:p>
          <w:p w14:paraId="35686876" w14:textId="0BF464C5" w:rsidR="00F9000B" w:rsidRDefault="00F9000B" w:rsidP="0007109D">
            <w:pPr>
              <w:pStyle w:val="AA"/>
            </w:pPr>
            <w:r>
              <w:t xml:space="preserve">Although the proposed Regulations are in line with the wording found in the UN Recommendations, NOTE 1 under paragraph 2.6.3.2.3.8 clearly states that professional judgment is required to use this exemption and it must be based on medical history, symptoms, etc. It is critical to include this concept to maintain the message that has been communicated in the past.  </w:t>
            </w:r>
          </w:p>
        </w:tc>
        <w:tc>
          <w:tcPr>
            <w:tcW w:w="4003" w:type="dxa"/>
          </w:tcPr>
          <w:p w14:paraId="7ABD8BE2" w14:textId="29B2D13E" w:rsidR="00F9000B" w:rsidRDefault="00F9000B" w:rsidP="0007109D">
            <w:pPr>
              <w:pStyle w:val="AA"/>
            </w:pPr>
          </w:p>
        </w:tc>
      </w:tr>
      <w:tr w:rsidR="00F9000B" w14:paraId="6AA65A92" w14:textId="77777777" w:rsidTr="0E0244CE">
        <w:trPr>
          <w:tblHeader/>
        </w:trPr>
        <w:tc>
          <w:tcPr>
            <w:tcW w:w="624" w:type="dxa"/>
          </w:tcPr>
          <w:p w14:paraId="37DB8F86" w14:textId="77777777" w:rsidR="00F9000B" w:rsidRDefault="00F9000B" w:rsidP="0007109D">
            <w:pPr>
              <w:pStyle w:val="AA"/>
              <w:numPr>
                <w:ilvl w:val="0"/>
                <w:numId w:val="43"/>
              </w:numPr>
              <w:rPr>
                <w:b/>
                <w:bCs/>
              </w:rPr>
            </w:pPr>
          </w:p>
        </w:tc>
        <w:tc>
          <w:tcPr>
            <w:tcW w:w="1889" w:type="dxa"/>
          </w:tcPr>
          <w:p w14:paraId="2AB185BB" w14:textId="40B96E7B" w:rsidR="00F9000B" w:rsidRDefault="00F9000B" w:rsidP="0007109D">
            <w:pPr>
              <w:pStyle w:val="AA"/>
            </w:pPr>
            <w:r w:rsidRPr="58D39762">
              <w:rPr>
                <w:rStyle w:val="normaltextrun"/>
                <w:color w:val="000000" w:themeColor="text1"/>
              </w:rPr>
              <w:t xml:space="preserve">Amend paragraph 1.43a)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6693189D" w14:textId="24D04904" w:rsidR="00F9000B" w:rsidRDefault="00F9000B" w:rsidP="0007109D">
            <w:pPr>
              <w:pStyle w:val="AA"/>
            </w:pPr>
            <w:r>
              <w:t xml:space="preserve">This was not proposed in the </w:t>
            </w:r>
            <w:r w:rsidRPr="58D39762">
              <w:rPr>
                <w:i/>
                <w:iCs/>
              </w:rPr>
              <w:t>Canada Gazette</w:t>
            </w:r>
            <w:r>
              <w:t>, Part I.</w:t>
            </w:r>
          </w:p>
          <w:p w14:paraId="1CEE9713" w14:textId="77777777" w:rsidR="00F9000B" w:rsidRDefault="00F9000B" w:rsidP="0007109D">
            <w:pPr>
              <w:spacing w:after="160" w:line="259" w:lineRule="auto"/>
              <w:rPr>
                <w:rFonts w:ascii="Segoe UI" w:hAnsi="Segoe UI" w:cs="Segoe UI"/>
                <w:sz w:val="22"/>
                <w:szCs w:val="22"/>
              </w:rPr>
            </w:pPr>
          </w:p>
        </w:tc>
        <w:tc>
          <w:tcPr>
            <w:tcW w:w="4012" w:type="dxa"/>
          </w:tcPr>
          <w:p w14:paraId="6C75FC31" w14:textId="77777777" w:rsidR="00F9000B" w:rsidRDefault="00F9000B" w:rsidP="0007109D">
            <w:pPr>
              <w:pStyle w:val="AA"/>
              <w:rPr>
                <w:rFonts w:eastAsiaTheme="minorEastAsia"/>
              </w:rPr>
            </w:pPr>
            <w:r w:rsidRPr="58D39762">
              <w:rPr>
                <w:rFonts w:eastAsiaTheme="minorEastAsia"/>
              </w:rPr>
              <w:t>Add “, 2015” after “Packaging and Transport of Nuclear Substances Regulations”.</w:t>
            </w:r>
          </w:p>
          <w:p w14:paraId="370BCFEC" w14:textId="36A1EEF7" w:rsidR="00F9000B" w:rsidRDefault="00F9000B" w:rsidP="0007109D">
            <w:pPr>
              <w:pStyle w:val="AA"/>
            </w:pPr>
            <w:r w:rsidRPr="58D39762">
              <w:rPr>
                <w:rFonts w:eastAsiaTheme="minorEastAsia"/>
                <w:b/>
                <w:bCs/>
                <w:lang w:val="en-US" w:eastAsia="en-US"/>
              </w:rPr>
              <w:t>(a)</w:t>
            </w:r>
            <w:r w:rsidRPr="58D39762">
              <w:rPr>
                <w:rFonts w:eastAsiaTheme="minorEastAsia"/>
                <w:lang w:val="en-US" w:eastAsia="en-US"/>
              </w:rPr>
              <w:t xml:space="preserve"> satisfy the conditions in the Packaging and Transport of Nuclear Substances Regulations to be transported in an excepted package</w:t>
            </w:r>
            <w:r w:rsidRPr="58D39762">
              <w:rPr>
                <w:rFonts w:eastAsiaTheme="minorEastAsia"/>
                <w:color w:val="FF0000"/>
                <w:lang w:val="en-US" w:eastAsia="en-US"/>
              </w:rPr>
              <w:t>, 2015</w:t>
            </w:r>
            <w:r w:rsidRPr="58D39762">
              <w:rPr>
                <w:rFonts w:eastAsiaTheme="minorEastAsia"/>
                <w:lang w:val="en-US" w:eastAsia="en-US"/>
              </w:rPr>
              <w:t>;</w:t>
            </w:r>
          </w:p>
        </w:tc>
        <w:tc>
          <w:tcPr>
            <w:tcW w:w="4011" w:type="dxa"/>
          </w:tcPr>
          <w:p w14:paraId="64A2B1C1" w14:textId="447660E9" w:rsidR="00F9000B" w:rsidRDefault="00F9000B" w:rsidP="0007109D">
            <w:pPr>
              <w:pStyle w:val="AA"/>
            </w:pPr>
            <w:r>
              <w:t>This will correct a mistake in the TDGR.</w:t>
            </w:r>
          </w:p>
        </w:tc>
        <w:tc>
          <w:tcPr>
            <w:tcW w:w="4003" w:type="dxa"/>
          </w:tcPr>
          <w:p w14:paraId="7DC384E3" w14:textId="77777777" w:rsidR="00F9000B" w:rsidRDefault="00F9000B" w:rsidP="0007109D">
            <w:pPr>
              <w:pStyle w:val="AA"/>
            </w:pPr>
          </w:p>
        </w:tc>
      </w:tr>
      <w:tr w:rsidR="00F9000B" w14:paraId="691EC0FC" w14:textId="77777777" w:rsidTr="0E0244CE">
        <w:trPr>
          <w:tblHeader/>
        </w:trPr>
        <w:tc>
          <w:tcPr>
            <w:tcW w:w="624" w:type="dxa"/>
          </w:tcPr>
          <w:p w14:paraId="7EC5A1FE" w14:textId="77777777" w:rsidR="00F9000B" w:rsidRDefault="00F9000B" w:rsidP="0007109D">
            <w:pPr>
              <w:pStyle w:val="AA"/>
              <w:numPr>
                <w:ilvl w:val="0"/>
                <w:numId w:val="43"/>
              </w:numPr>
              <w:rPr>
                <w:rFonts w:eastAsiaTheme="minorEastAsia"/>
                <w:b/>
                <w:bCs/>
                <w:lang w:val="en-US" w:eastAsia="en-US"/>
              </w:rPr>
            </w:pPr>
          </w:p>
        </w:tc>
        <w:tc>
          <w:tcPr>
            <w:tcW w:w="1889" w:type="dxa"/>
          </w:tcPr>
          <w:p w14:paraId="6F97627D" w14:textId="658DDA3E" w:rsidR="00F9000B" w:rsidRDefault="00F9000B" w:rsidP="0007109D">
            <w:pPr>
              <w:pStyle w:val="AA"/>
              <w:rPr>
                <w:rFonts w:eastAsiaTheme="minorEastAsia"/>
                <w:lang w:val="en-US" w:eastAsia="en-US"/>
              </w:rPr>
            </w:pPr>
            <w:r w:rsidRPr="58D39762">
              <w:rPr>
                <w:rStyle w:val="normaltextrun"/>
                <w:color w:val="000000" w:themeColor="text1"/>
              </w:rPr>
              <w:t xml:space="preserve">Amend section 1.45 of the proposed regulatory text </w:t>
            </w:r>
            <w:r w:rsidRPr="58D39762">
              <w:rPr>
                <w:rStyle w:val="normaltextrun"/>
                <w:color w:val="000000" w:themeColor="text1"/>
              </w:rPr>
              <w:lastRenderedPageBreak/>
              <w:t xml:space="preserve">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5A97B4DB" w14:textId="77777777" w:rsidR="00F9000B" w:rsidRDefault="00F9000B" w:rsidP="0007109D">
            <w:pPr>
              <w:pStyle w:val="AA"/>
              <w:rPr>
                <w:rFonts w:eastAsiaTheme="minorEastAsia"/>
                <w:color w:val="000000" w:themeColor="text1"/>
                <w:lang w:val="en-US" w:eastAsia="en-US"/>
              </w:rPr>
            </w:pPr>
            <w:r w:rsidRPr="58D39762">
              <w:rPr>
                <w:rFonts w:eastAsiaTheme="minorEastAsia"/>
                <w:color w:val="000000" w:themeColor="text1"/>
                <w:lang w:val="en-US" w:eastAsia="en-US"/>
              </w:rPr>
              <w:lastRenderedPageBreak/>
              <w:t>Fumigation of Cargo Transport Unit</w:t>
            </w:r>
          </w:p>
          <w:p w14:paraId="718CE1B3" w14:textId="77777777" w:rsidR="00F9000B" w:rsidRDefault="00F9000B" w:rsidP="0007109D">
            <w:pPr>
              <w:pStyle w:val="AA"/>
              <w:rPr>
                <w:rFonts w:eastAsiaTheme="minorEastAsia"/>
                <w:lang w:val="en-US" w:eastAsia="en-US"/>
              </w:rPr>
            </w:pPr>
            <w:r w:rsidRPr="58D39762">
              <w:rPr>
                <w:rFonts w:eastAsiaTheme="minorEastAsia"/>
                <w:b/>
                <w:bCs/>
                <w:lang w:val="en-US" w:eastAsia="en-US"/>
              </w:rPr>
              <w:t>1.45</w:t>
            </w:r>
            <w:r w:rsidRPr="58D39762">
              <w:rPr>
                <w:rFonts w:eastAsiaTheme="minorEastAsia"/>
                <w:lang w:val="en-US" w:eastAsia="en-US"/>
              </w:rPr>
              <w:t xml:space="preserve"> These Regulations, except for sections 3.1, 3.2 and 4.21, do not apply in respect of a cargo transport unit, or the contents of a cargo </w:t>
            </w:r>
            <w:r w:rsidRPr="58D39762">
              <w:rPr>
                <w:rFonts w:eastAsiaTheme="minorEastAsia"/>
                <w:lang w:val="en-US" w:eastAsia="en-US"/>
              </w:rPr>
              <w:lastRenderedPageBreak/>
              <w:t>transport unit, that is being fumigated with dangerous goods if the fumigant is the only dangerous goods in the cargo transport unit and the following information is included on the shipping document for the dangerous goods:</w:t>
            </w:r>
          </w:p>
          <w:p w14:paraId="34284ED4" w14:textId="77777777" w:rsidR="00F9000B" w:rsidRDefault="00F9000B" w:rsidP="0007109D">
            <w:pPr>
              <w:pStyle w:val="A1"/>
            </w:pPr>
            <w:r w:rsidRPr="58D39762">
              <w:rPr>
                <w:b/>
                <w:bCs/>
              </w:rPr>
              <w:t>(a)</w:t>
            </w:r>
            <w:r>
              <w:t xml:space="preserve"> the shipping name, that is, “FUMIGATED CARGO TRANSPORT UNIT” or “ENGIN DE TRANSPORT SOUS FUMIGATION”;</w:t>
            </w:r>
          </w:p>
          <w:p w14:paraId="4B4DDC8D" w14:textId="77777777" w:rsidR="00F9000B" w:rsidRDefault="00F9000B" w:rsidP="0007109D">
            <w:pPr>
              <w:pStyle w:val="A1"/>
            </w:pPr>
            <w:r w:rsidRPr="58D39762">
              <w:rPr>
                <w:b/>
                <w:bCs/>
              </w:rPr>
              <w:t>(b)</w:t>
            </w:r>
            <w:r>
              <w:t xml:space="preserve"> the class, that is, Class 9;</w:t>
            </w:r>
          </w:p>
          <w:p w14:paraId="7089C0A6" w14:textId="77777777" w:rsidR="00F9000B" w:rsidRDefault="00F9000B" w:rsidP="0007109D">
            <w:pPr>
              <w:pStyle w:val="A1"/>
            </w:pPr>
            <w:r w:rsidRPr="58D39762">
              <w:rPr>
                <w:b/>
                <w:bCs/>
              </w:rPr>
              <w:t>(c)</w:t>
            </w:r>
            <w:r>
              <w:t xml:space="preserve"> the UN number, that is, UN3359;</w:t>
            </w:r>
          </w:p>
          <w:p w14:paraId="64C78B4A" w14:textId="77777777" w:rsidR="00F9000B" w:rsidRDefault="00F9000B" w:rsidP="0007109D">
            <w:pPr>
              <w:pStyle w:val="A1"/>
            </w:pPr>
            <w:r w:rsidRPr="58D39762">
              <w:rPr>
                <w:b/>
                <w:bCs/>
              </w:rPr>
              <w:t>(d)</w:t>
            </w:r>
            <w:r>
              <w:t xml:space="preserve"> the technical name and quantity of the fumigant;</w:t>
            </w:r>
          </w:p>
          <w:p w14:paraId="1400FBEE" w14:textId="77777777" w:rsidR="00F9000B" w:rsidRDefault="00F9000B" w:rsidP="0007109D">
            <w:pPr>
              <w:pStyle w:val="A1"/>
            </w:pPr>
            <w:r w:rsidRPr="58D39762">
              <w:rPr>
                <w:b/>
                <w:bCs/>
              </w:rPr>
              <w:t>(e)</w:t>
            </w:r>
            <w:r>
              <w:t xml:space="preserve"> the date and time of fumigation; and</w:t>
            </w:r>
          </w:p>
          <w:p w14:paraId="6AD72301" w14:textId="0D78B3B3" w:rsidR="00F9000B" w:rsidRDefault="00F9000B" w:rsidP="0007109D">
            <w:pPr>
              <w:pStyle w:val="A1"/>
            </w:pPr>
            <w:r w:rsidRPr="58D39762">
              <w:rPr>
                <w:b/>
                <w:bCs/>
              </w:rPr>
              <w:t>(f)</w:t>
            </w:r>
            <w:r>
              <w:t xml:space="preserve"> instructions for the disposal of residues of the fumigant and, if applicable, the disposal of any fumigation devices used.</w:t>
            </w:r>
          </w:p>
        </w:tc>
        <w:tc>
          <w:tcPr>
            <w:tcW w:w="4012" w:type="dxa"/>
          </w:tcPr>
          <w:p w14:paraId="558028F0" w14:textId="77777777" w:rsidR="00F9000B" w:rsidRDefault="00F9000B" w:rsidP="0007109D">
            <w:pPr>
              <w:pStyle w:val="AA"/>
              <w:rPr>
                <w:rFonts w:eastAsiaTheme="minorEastAsia"/>
                <w:lang w:val="en-US" w:eastAsia="en-US"/>
              </w:rPr>
            </w:pPr>
            <w:r w:rsidRPr="58D39762">
              <w:rPr>
                <w:rFonts w:eastAsiaTheme="minorEastAsia"/>
                <w:lang w:val="en-US" w:eastAsia="en-US"/>
              </w:rPr>
              <w:lastRenderedPageBreak/>
              <w:t>Reorder paragraphs (a) to (d) as follow.</w:t>
            </w:r>
          </w:p>
          <w:p w14:paraId="20C45E41" w14:textId="77777777" w:rsidR="00F9000B" w:rsidRDefault="00F9000B" w:rsidP="0007109D">
            <w:pPr>
              <w:pStyle w:val="AA"/>
              <w:rPr>
                <w:rFonts w:eastAsiaTheme="minorEastAsia"/>
                <w:lang w:val="en-US" w:eastAsia="en-US"/>
              </w:rPr>
            </w:pPr>
            <w:r w:rsidRPr="58D39762">
              <w:rPr>
                <w:rFonts w:eastAsiaTheme="minorEastAsia"/>
                <w:b/>
                <w:bCs/>
                <w:lang w:val="en-US" w:eastAsia="en-US"/>
              </w:rPr>
              <w:t>1.45</w:t>
            </w:r>
            <w:r w:rsidRPr="58D39762">
              <w:rPr>
                <w:rFonts w:eastAsiaTheme="minorEastAsia"/>
                <w:lang w:val="en-US" w:eastAsia="en-US"/>
              </w:rPr>
              <w:t xml:space="preserve"> These Regulations, except for sections 3.1, 3.2 and 4.21, do not apply in respect of a cargo transport </w:t>
            </w:r>
            <w:r w:rsidRPr="58D39762">
              <w:rPr>
                <w:rFonts w:eastAsiaTheme="minorEastAsia"/>
                <w:lang w:val="en-US" w:eastAsia="en-US"/>
              </w:rPr>
              <w:lastRenderedPageBreak/>
              <w:t xml:space="preserve">unit, or the contents of a cargo transport unit, that is being fumigated with dangerous goods if the fumigant is the only dangerous goods in the cargo transport unit and the following information is included on the shipping document for the dangerous goods: </w:t>
            </w:r>
          </w:p>
          <w:p w14:paraId="03AB735C" w14:textId="77777777" w:rsidR="00F9000B" w:rsidRDefault="00F9000B" w:rsidP="0007109D">
            <w:pPr>
              <w:pStyle w:val="A1"/>
              <w:rPr>
                <w:color w:val="FF0000"/>
              </w:rPr>
            </w:pPr>
            <w:r w:rsidRPr="58D39762">
              <w:rPr>
                <w:b/>
                <w:bCs/>
                <w:strike/>
                <w:color w:val="FF0000"/>
              </w:rPr>
              <w:t>(c)</w:t>
            </w:r>
            <w:r w:rsidRPr="58D39762">
              <w:rPr>
                <w:b/>
                <w:bCs/>
                <w:color w:val="FF0000"/>
              </w:rPr>
              <w:t>(a)</w:t>
            </w:r>
            <w:r w:rsidRPr="58D39762">
              <w:rPr>
                <w:color w:val="FF0000"/>
              </w:rPr>
              <w:t xml:space="preserve"> </w:t>
            </w:r>
            <w:r>
              <w:t>the UN number, that is, UN3359;</w:t>
            </w:r>
          </w:p>
          <w:p w14:paraId="5F7625ED" w14:textId="77777777" w:rsidR="00F9000B" w:rsidRDefault="00F9000B" w:rsidP="0007109D">
            <w:pPr>
              <w:pStyle w:val="A1"/>
              <w:rPr>
                <w:color w:val="FF0000"/>
              </w:rPr>
            </w:pPr>
            <w:r w:rsidRPr="58D39762">
              <w:rPr>
                <w:b/>
                <w:bCs/>
                <w:strike/>
                <w:color w:val="FF0000"/>
              </w:rPr>
              <w:t>(a)(</w:t>
            </w:r>
            <w:r w:rsidRPr="58D39762">
              <w:rPr>
                <w:b/>
                <w:bCs/>
                <w:color w:val="FF0000"/>
              </w:rPr>
              <w:t>b)</w:t>
            </w:r>
            <w:r w:rsidRPr="58D39762">
              <w:rPr>
                <w:color w:val="FF0000"/>
              </w:rPr>
              <w:t xml:space="preserve"> </w:t>
            </w:r>
            <w:r>
              <w:t>the shipping name, that is, “FUMIGATED CARGO TRANSPORT UNIT” or “ENGIN DE TRANSPORT SOUS FUMIGATION”;</w:t>
            </w:r>
          </w:p>
          <w:p w14:paraId="6A09EA98" w14:textId="77777777" w:rsidR="00F9000B" w:rsidRDefault="00F9000B" w:rsidP="0007109D">
            <w:pPr>
              <w:pStyle w:val="A1"/>
              <w:rPr>
                <w:color w:val="FF0000"/>
              </w:rPr>
            </w:pPr>
            <w:r w:rsidRPr="58D39762">
              <w:rPr>
                <w:b/>
                <w:bCs/>
                <w:strike/>
                <w:color w:val="FF0000"/>
              </w:rPr>
              <w:t>(d)</w:t>
            </w:r>
            <w:r w:rsidRPr="58D39762">
              <w:rPr>
                <w:color w:val="FF0000"/>
              </w:rPr>
              <w:t>(</w:t>
            </w:r>
            <w:r w:rsidRPr="58D39762">
              <w:rPr>
                <w:b/>
                <w:bCs/>
                <w:color w:val="FF0000"/>
              </w:rPr>
              <w:t>c)</w:t>
            </w:r>
            <w:r w:rsidRPr="58D39762">
              <w:rPr>
                <w:color w:val="FF0000"/>
              </w:rPr>
              <w:t xml:space="preserve"> </w:t>
            </w:r>
            <w:r>
              <w:t>the technical name and quantity of the fumigant;</w:t>
            </w:r>
          </w:p>
          <w:p w14:paraId="300E61FF" w14:textId="77777777" w:rsidR="00F9000B" w:rsidRDefault="00F9000B" w:rsidP="0007109D">
            <w:pPr>
              <w:pStyle w:val="A1"/>
              <w:rPr>
                <w:color w:val="FF0000"/>
              </w:rPr>
            </w:pPr>
            <w:r w:rsidRPr="58D39762">
              <w:rPr>
                <w:b/>
                <w:bCs/>
                <w:strike/>
                <w:color w:val="FF0000"/>
              </w:rPr>
              <w:t>(b)</w:t>
            </w:r>
            <w:r w:rsidRPr="58D39762">
              <w:rPr>
                <w:b/>
                <w:bCs/>
                <w:color w:val="FF0000"/>
              </w:rPr>
              <w:t>(d)</w:t>
            </w:r>
            <w:r w:rsidRPr="58D39762">
              <w:rPr>
                <w:color w:val="FF0000"/>
              </w:rPr>
              <w:t xml:space="preserve"> </w:t>
            </w:r>
            <w:r>
              <w:t>the class, that is, Class 9;</w:t>
            </w:r>
          </w:p>
          <w:p w14:paraId="63D51AB2" w14:textId="77777777" w:rsidR="00F9000B" w:rsidRDefault="00F9000B" w:rsidP="0007109D">
            <w:pPr>
              <w:pStyle w:val="A1"/>
            </w:pPr>
            <w:r w:rsidRPr="58D39762">
              <w:rPr>
                <w:b/>
                <w:bCs/>
              </w:rPr>
              <w:t>(e)</w:t>
            </w:r>
            <w:r>
              <w:t xml:space="preserve"> the date and time of fumigation; and</w:t>
            </w:r>
          </w:p>
          <w:p w14:paraId="33BC137C" w14:textId="690BBA62" w:rsidR="00F9000B" w:rsidRDefault="00F9000B" w:rsidP="0007109D">
            <w:pPr>
              <w:pStyle w:val="A1"/>
            </w:pPr>
            <w:r w:rsidRPr="58D39762">
              <w:rPr>
                <w:b/>
                <w:bCs/>
              </w:rPr>
              <w:t>(f)</w:t>
            </w:r>
            <w:r>
              <w:t xml:space="preserve"> instructions for the disposal of residues of the fumigant and, if applicable, the disposal of any fumigation devices used.</w:t>
            </w:r>
          </w:p>
        </w:tc>
        <w:tc>
          <w:tcPr>
            <w:tcW w:w="4011" w:type="dxa"/>
          </w:tcPr>
          <w:p w14:paraId="47D79D1B" w14:textId="16EDB4C4" w:rsidR="00F9000B" w:rsidRDefault="00F9000B" w:rsidP="0007109D">
            <w:pPr>
              <w:pStyle w:val="AA"/>
            </w:pPr>
            <w:r>
              <w:lastRenderedPageBreak/>
              <w:t xml:space="preserve">The paragraphs in this section would be renumbered to align with the order in which the information is required on a shipping document; namely, the UN number, the shipping name, the technical name, the class </w:t>
            </w:r>
            <w:r>
              <w:lastRenderedPageBreak/>
              <w:t>and then paragraphs (e) and (f) as listed.</w:t>
            </w:r>
          </w:p>
          <w:p w14:paraId="50FFD0A0" w14:textId="67632F69" w:rsidR="00F9000B" w:rsidRDefault="00F9000B" w:rsidP="0007109D">
            <w:pPr>
              <w:pStyle w:val="AA"/>
            </w:pPr>
          </w:p>
        </w:tc>
        <w:tc>
          <w:tcPr>
            <w:tcW w:w="4003" w:type="dxa"/>
          </w:tcPr>
          <w:p w14:paraId="03539763" w14:textId="77777777" w:rsidR="00F9000B" w:rsidRDefault="00F9000B" w:rsidP="0007109D">
            <w:pPr>
              <w:pStyle w:val="AA"/>
            </w:pPr>
          </w:p>
        </w:tc>
      </w:tr>
      <w:tr w:rsidR="00F9000B" w14:paraId="3E07843E" w14:textId="77777777" w:rsidTr="0E0244CE">
        <w:trPr>
          <w:tblHeader/>
        </w:trPr>
        <w:tc>
          <w:tcPr>
            <w:tcW w:w="624" w:type="dxa"/>
          </w:tcPr>
          <w:p w14:paraId="4320D628" w14:textId="77777777" w:rsidR="00F9000B" w:rsidRDefault="00F9000B" w:rsidP="0007109D">
            <w:pPr>
              <w:pStyle w:val="AA"/>
              <w:numPr>
                <w:ilvl w:val="0"/>
                <w:numId w:val="43"/>
              </w:numPr>
              <w:rPr>
                <w:rFonts w:eastAsiaTheme="minorEastAsia"/>
                <w:b/>
                <w:bCs/>
                <w:lang w:val="en-US" w:eastAsia="en-US"/>
              </w:rPr>
            </w:pPr>
          </w:p>
        </w:tc>
        <w:tc>
          <w:tcPr>
            <w:tcW w:w="1889" w:type="dxa"/>
          </w:tcPr>
          <w:p w14:paraId="340C83A3" w14:textId="0DFA7AC8" w:rsidR="00F9000B" w:rsidRDefault="00F9000B" w:rsidP="0007109D">
            <w:pPr>
              <w:pStyle w:val="AA"/>
              <w:rPr>
                <w:rStyle w:val="normaltextrun"/>
                <w:b/>
                <w:bCs/>
                <w:color w:val="000000" w:themeColor="text1"/>
              </w:rPr>
            </w:pPr>
            <w:r w:rsidRPr="58D39762">
              <w:rPr>
                <w:rStyle w:val="normaltextrun"/>
                <w:color w:val="000000" w:themeColor="text1"/>
              </w:rPr>
              <w:t xml:space="preserve">Amend section 1.51 of the </w:t>
            </w:r>
            <w:r w:rsidRPr="58D39762">
              <w:rPr>
                <w:rStyle w:val="normaltextrun"/>
                <w:color w:val="000000" w:themeColor="text1"/>
              </w:rPr>
              <w:lastRenderedPageBreak/>
              <w:t xml:space="preserve">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56842AA9" w14:textId="77777777" w:rsidR="00F9000B" w:rsidRDefault="00F9000B" w:rsidP="0007109D">
            <w:pPr>
              <w:pStyle w:val="AA"/>
              <w:rPr>
                <w:rFonts w:eastAsiaTheme="minorEastAsia"/>
                <w:color w:val="000000" w:themeColor="text1"/>
                <w:lang w:val="en-US" w:eastAsia="en-US"/>
              </w:rPr>
            </w:pPr>
            <w:r w:rsidRPr="58D39762">
              <w:rPr>
                <w:rFonts w:eastAsiaTheme="minorEastAsia"/>
                <w:color w:val="000000" w:themeColor="text1"/>
                <w:lang w:val="en-US" w:eastAsia="en-US"/>
              </w:rPr>
              <w:lastRenderedPageBreak/>
              <w:t>Water Pump Systems Tank</w:t>
            </w:r>
          </w:p>
          <w:p w14:paraId="48DFD302" w14:textId="078D7F98" w:rsidR="00F9000B" w:rsidRDefault="00F9000B" w:rsidP="0007109D">
            <w:pPr>
              <w:pStyle w:val="AA"/>
            </w:pPr>
            <w:r w:rsidRPr="58D39762">
              <w:rPr>
                <w:rFonts w:eastAsiaTheme="minorEastAsia"/>
                <w:b/>
                <w:bCs/>
                <w:lang w:val="en-US" w:eastAsia="en-US"/>
              </w:rPr>
              <w:lastRenderedPageBreak/>
              <w:t>1.51</w:t>
            </w:r>
            <w:r w:rsidRPr="58D39762">
              <w:rPr>
                <w:rFonts w:eastAsiaTheme="minorEastAsia"/>
                <w:lang w:val="en-US" w:eastAsia="en-US"/>
              </w:rPr>
              <w:t xml:space="preserve"> Parts 3 to 6 and 8 do not apply to the import, offering for transport, handling or transport of dangerous goods that are UN1002, AIR, COMPRESSED, UN1046, HELIUM, COMPRESSED or UN1066, NITROGEN, COMPRESSED, if</w:t>
            </w:r>
          </w:p>
        </w:tc>
        <w:tc>
          <w:tcPr>
            <w:tcW w:w="4012" w:type="dxa"/>
          </w:tcPr>
          <w:p w14:paraId="06E57C04" w14:textId="2479C25D" w:rsidR="00F9000B" w:rsidRDefault="00F9000B" w:rsidP="0007109D">
            <w:pPr>
              <w:pStyle w:val="AA"/>
              <w:rPr>
                <w:rFonts w:eastAsia="Segoe UI"/>
                <w:color w:val="000000" w:themeColor="text1"/>
              </w:rPr>
            </w:pPr>
            <w:r>
              <w:lastRenderedPageBreak/>
              <w:t>Specify the type of equipment in the regulatory text.</w:t>
            </w:r>
          </w:p>
          <w:p w14:paraId="429E986F" w14:textId="77777777" w:rsidR="00F9000B" w:rsidRDefault="00F9000B" w:rsidP="0007109D">
            <w:pPr>
              <w:pStyle w:val="AA"/>
              <w:rPr>
                <w:rFonts w:eastAsiaTheme="minorEastAsia"/>
                <w:color w:val="000000" w:themeColor="text1"/>
                <w:lang w:val="en-US" w:eastAsia="en-US"/>
              </w:rPr>
            </w:pPr>
            <w:r w:rsidRPr="58D39762">
              <w:rPr>
                <w:rFonts w:eastAsiaTheme="minorEastAsia"/>
                <w:color w:val="000000" w:themeColor="text1"/>
                <w:lang w:val="en-US" w:eastAsia="en-US"/>
              </w:rPr>
              <w:lastRenderedPageBreak/>
              <w:t>Water Pump Systems Tank</w:t>
            </w:r>
          </w:p>
          <w:p w14:paraId="527EBFED" w14:textId="0AA4DC90" w:rsidR="00F9000B" w:rsidRDefault="00F9000B" w:rsidP="0007109D">
            <w:pPr>
              <w:pStyle w:val="AA"/>
            </w:pPr>
            <w:r w:rsidRPr="085D6D9F">
              <w:rPr>
                <w:rFonts w:eastAsiaTheme="minorEastAsia"/>
                <w:b/>
                <w:bCs/>
                <w:lang w:val="en-US" w:eastAsia="en-US"/>
              </w:rPr>
              <w:t>1.51</w:t>
            </w:r>
            <w:r w:rsidRPr="085D6D9F">
              <w:rPr>
                <w:rFonts w:eastAsiaTheme="minorEastAsia"/>
                <w:lang w:val="en-US" w:eastAsia="en-US"/>
              </w:rPr>
              <w:t xml:space="preserve"> Parts 3 to 6 and 8 do not apply to the import, offering for transport, handling or transport of </w:t>
            </w:r>
            <w:r w:rsidRPr="085D6D9F">
              <w:rPr>
                <w:rFonts w:eastAsiaTheme="minorEastAsia"/>
                <w:color w:val="FF0000"/>
                <w:lang w:val="en-US" w:eastAsia="en-US"/>
              </w:rPr>
              <w:t xml:space="preserve">equipment or device equipped with a </w:t>
            </w:r>
            <w:r>
              <w:rPr>
                <w:rFonts w:eastAsiaTheme="minorEastAsia"/>
                <w:color w:val="FF0000"/>
                <w:lang w:val="en-US" w:eastAsia="en-US"/>
              </w:rPr>
              <w:t>means of containment containing</w:t>
            </w:r>
            <w:r w:rsidRPr="085D6D9F">
              <w:rPr>
                <w:rFonts w:eastAsiaTheme="minorEastAsia"/>
                <w:color w:val="FF0000"/>
                <w:lang w:val="en-US" w:eastAsia="en-US"/>
              </w:rPr>
              <w:t xml:space="preserve"> </w:t>
            </w:r>
            <w:r w:rsidRPr="085D6D9F">
              <w:rPr>
                <w:rFonts w:eastAsiaTheme="minorEastAsia"/>
                <w:lang w:val="en-US" w:eastAsia="en-US"/>
              </w:rPr>
              <w:t>dangerous goods that are UN1002, AIR, COMPRESSED, UN1046, HELIUM, COMPRESSED or UN1066, NITROGEN, COMPRESSED, if</w:t>
            </w:r>
          </w:p>
        </w:tc>
        <w:tc>
          <w:tcPr>
            <w:tcW w:w="4011" w:type="dxa"/>
          </w:tcPr>
          <w:p w14:paraId="7FC2E6D4" w14:textId="007620B8" w:rsidR="00F9000B" w:rsidRDefault="00F9000B" w:rsidP="0007109D">
            <w:pPr>
              <w:pStyle w:val="AA"/>
            </w:pPr>
            <w:r>
              <w:lastRenderedPageBreak/>
              <w:t xml:space="preserve">As per CGI comments, TC is proposing to add the type of </w:t>
            </w:r>
            <w:r>
              <w:lastRenderedPageBreak/>
              <w:t xml:space="preserve">equipment in the regulatory text rather than only in the title/header of this section to bring clarity. </w:t>
            </w:r>
          </w:p>
        </w:tc>
        <w:tc>
          <w:tcPr>
            <w:tcW w:w="4003" w:type="dxa"/>
          </w:tcPr>
          <w:p w14:paraId="1C137496" w14:textId="77777777" w:rsidR="00F9000B" w:rsidRDefault="00F9000B" w:rsidP="0007109D">
            <w:pPr>
              <w:pStyle w:val="AA"/>
            </w:pPr>
          </w:p>
        </w:tc>
      </w:tr>
      <w:tr w:rsidR="00F9000B" w14:paraId="3233AA90" w14:textId="77777777" w:rsidTr="0E0244CE">
        <w:trPr>
          <w:tblHeader/>
        </w:trPr>
        <w:tc>
          <w:tcPr>
            <w:tcW w:w="624" w:type="dxa"/>
          </w:tcPr>
          <w:p w14:paraId="164771AB"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60F73E65" w14:textId="5D45009A" w:rsidR="00F9000B" w:rsidRDefault="00F9000B" w:rsidP="0007109D">
            <w:pPr>
              <w:pStyle w:val="AA"/>
              <w:rPr>
                <w:rFonts w:eastAsiaTheme="minorEastAsia"/>
                <w:color w:val="000000" w:themeColor="text1"/>
                <w:lang w:val="en-US" w:eastAsia="en-US"/>
              </w:rPr>
            </w:pPr>
            <w:r w:rsidRPr="58D39762">
              <w:rPr>
                <w:rStyle w:val="normaltextrun"/>
                <w:color w:val="000000" w:themeColor="text1"/>
              </w:rPr>
              <w:t xml:space="preserve">Amend paragraph 1.52(1)(b)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1E4D5EF6" w14:textId="77777777" w:rsidR="00F9000B" w:rsidRDefault="00F9000B" w:rsidP="0007109D">
            <w:pPr>
              <w:pStyle w:val="AA"/>
            </w:pPr>
            <w:r w:rsidRPr="58D39762">
              <w:rPr>
                <w:b/>
                <w:bCs/>
              </w:rPr>
              <w:t>(b)</w:t>
            </w:r>
            <w:r>
              <w:t xml:space="preserve"> for dangerous goods that are transported under UN3528 or UN3530 and that have a fuel tank with a capacity greater than 450 L and for dangerous goods that are transported under UN3529, the placard or label for the class or division set out in column 3 of Schedule 1 for the dangerous goods is displayed in accordance with Part 4, except that the placard or label must be displayed on two opposite sides of the engine or machinery.</w:t>
            </w:r>
          </w:p>
          <w:p w14:paraId="7F14D663" w14:textId="7D164617" w:rsidR="00F9000B" w:rsidRDefault="00F9000B" w:rsidP="0007109D">
            <w:pPr>
              <w:pStyle w:val="AA"/>
            </w:pPr>
          </w:p>
        </w:tc>
        <w:tc>
          <w:tcPr>
            <w:tcW w:w="4012" w:type="dxa"/>
          </w:tcPr>
          <w:p w14:paraId="1E39F6C7" w14:textId="77777777" w:rsidR="00F9000B" w:rsidRDefault="00F9000B" w:rsidP="0007109D">
            <w:pPr>
              <w:pStyle w:val="AA"/>
              <w:numPr>
                <w:ilvl w:val="0"/>
                <w:numId w:val="3"/>
              </w:numPr>
            </w:pPr>
            <w:r>
              <w:t>Remove the words “or label”.</w:t>
            </w:r>
          </w:p>
          <w:p w14:paraId="5126D4D3" w14:textId="77777777" w:rsidR="00F9000B" w:rsidRDefault="00F9000B" w:rsidP="0007109D">
            <w:pPr>
              <w:pStyle w:val="AA"/>
              <w:numPr>
                <w:ilvl w:val="0"/>
                <w:numId w:val="3"/>
              </w:numPr>
            </w:pPr>
            <w:r>
              <w:t>Modify the proposed regulatory text as follow:</w:t>
            </w:r>
          </w:p>
          <w:p w14:paraId="34E93905" w14:textId="7590DF5E" w:rsidR="00F9000B" w:rsidRDefault="00F9000B" w:rsidP="0007109D">
            <w:pPr>
              <w:pStyle w:val="AA"/>
            </w:pPr>
            <w:r w:rsidRPr="58D39762">
              <w:rPr>
                <w:b/>
                <w:bCs/>
              </w:rPr>
              <w:t>(b)</w:t>
            </w:r>
            <w:r>
              <w:t xml:space="preserve"> for dangerous goods that are transported under UN3528</w:t>
            </w:r>
            <w:r w:rsidRPr="58D39762">
              <w:rPr>
                <w:color w:val="FF0000"/>
              </w:rPr>
              <w:t xml:space="preserve">, UN3529 </w:t>
            </w:r>
            <w:r>
              <w:t xml:space="preserve">or UN3530 and that have a fuel tank with a capacity greater than 450 L </w:t>
            </w:r>
            <w:r w:rsidRPr="58D39762">
              <w:rPr>
                <w:strike/>
                <w:color w:val="FF0000"/>
              </w:rPr>
              <w:t>and for dangerous goods that are transported under UN3529,</w:t>
            </w:r>
            <w:r w:rsidRPr="58D39762">
              <w:rPr>
                <w:color w:val="FF0000"/>
              </w:rPr>
              <w:t xml:space="preserve"> </w:t>
            </w:r>
            <w:r>
              <w:t xml:space="preserve">the placard </w:t>
            </w:r>
            <w:r w:rsidRPr="58D39762">
              <w:rPr>
                <w:strike/>
                <w:color w:val="FF0000"/>
              </w:rPr>
              <w:t>or label</w:t>
            </w:r>
            <w:r>
              <w:t xml:space="preserve"> for the class or division set out in column 3 of Schedule 1 for the dangerous goods is displayed in accordance with Part 4, except that the placard </w:t>
            </w:r>
            <w:r w:rsidRPr="58D39762">
              <w:rPr>
                <w:strike/>
                <w:color w:val="FF0000"/>
              </w:rPr>
              <w:t>or label</w:t>
            </w:r>
            <w:r w:rsidRPr="58D39762">
              <w:rPr>
                <w:color w:val="FF0000"/>
              </w:rPr>
              <w:t xml:space="preserve"> </w:t>
            </w:r>
            <w:r>
              <w:t>must be displayed on two opposite sides of the engine or machinery;</w:t>
            </w:r>
          </w:p>
        </w:tc>
        <w:tc>
          <w:tcPr>
            <w:tcW w:w="4011" w:type="dxa"/>
          </w:tcPr>
          <w:p w14:paraId="24B0F858" w14:textId="383C8B36" w:rsidR="00F9000B" w:rsidRDefault="00F9000B" w:rsidP="0007109D">
            <w:pPr>
              <w:pStyle w:val="AA"/>
              <w:numPr>
                <w:ilvl w:val="0"/>
                <w:numId w:val="20"/>
              </w:numPr>
            </w:pPr>
            <w:r>
              <w:t>According to Part 4 of the TDGR, placards are displayed on a large means of containment and labels are displayed on small means of containment. Therefore, it should be specified that only placards can be used for large engines or machinery (i.e., on a fuel tank with a capacity greater than 450 L).</w:t>
            </w:r>
          </w:p>
          <w:p w14:paraId="22D83F3E" w14:textId="14591336" w:rsidR="00F9000B" w:rsidRDefault="00F9000B" w:rsidP="0007109D">
            <w:pPr>
              <w:pStyle w:val="AA"/>
              <w:numPr>
                <w:ilvl w:val="0"/>
                <w:numId w:val="20"/>
              </w:numPr>
            </w:pPr>
            <w:r>
              <w:t>The intent of this proposed modification is to align with special provision 363 of the UN Recommendations.</w:t>
            </w:r>
          </w:p>
          <w:p w14:paraId="24B42AC0" w14:textId="554F29C3" w:rsidR="00F9000B" w:rsidRDefault="00F9000B" w:rsidP="0007109D">
            <w:pPr>
              <w:pStyle w:val="AA"/>
            </w:pPr>
          </w:p>
        </w:tc>
        <w:tc>
          <w:tcPr>
            <w:tcW w:w="4003" w:type="dxa"/>
          </w:tcPr>
          <w:p w14:paraId="40BE1DC0" w14:textId="77777777" w:rsidR="00F9000B" w:rsidRDefault="00F9000B" w:rsidP="0007109D">
            <w:pPr>
              <w:pStyle w:val="AA"/>
            </w:pPr>
          </w:p>
        </w:tc>
      </w:tr>
      <w:tr w:rsidR="00F9000B" w14:paraId="324C302A" w14:textId="77777777" w:rsidTr="0E0244CE">
        <w:trPr>
          <w:tblHeader/>
        </w:trPr>
        <w:tc>
          <w:tcPr>
            <w:tcW w:w="624" w:type="dxa"/>
          </w:tcPr>
          <w:p w14:paraId="5FF4784A" w14:textId="77777777" w:rsidR="00F9000B" w:rsidRDefault="00F9000B" w:rsidP="0007109D">
            <w:pPr>
              <w:pStyle w:val="AA"/>
              <w:numPr>
                <w:ilvl w:val="0"/>
                <w:numId w:val="43"/>
              </w:numPr>
              <w:rPr>
                <w:rFonts w:eastAsiaTheme="minorEastAsia"/>
                <w:b/>
                <w:bCs/>
                <w:lang w:val="en-US" w:eastAsia="en-US"/>
              </w:rPr>
            </w:pPr>
          </w:p>
        </w:tc>
        <w:tc>
          <w:tcPr>
            <w:tcW w:w="1889" w:type="dxa"/>
          </w:tcPr>
          <w:p w14:paraId="1452F858" w14:textId="3B350BC2" w:rsidR="00F9000B" w:rsidRDefault="00F9000B" w:rsidP="0007109D">
            <w:pPr>
              <w:pStyle w:val="AA"/>
              <w:rPr>
                <w:rFonts w:eastAsiaTheme="minorEastAsia"/>
                <w:lang w:val="en-US" w:eastAsia="en-US"/>
              </w:rPr>
            </w:pPr>
            <w:r w:rsidRPr="58D39762">
              <w:rPr>
                <w:rStyle w:val="normaltextrun"/>
                <w:color w:val="000000" w:themeColor="text1"/>
              </w:rPr>
              <w:t xml:space="preserve">Amend section 2.1 of the </w:t>
            </w:r>
            <w:r w:rsidRPr="58D39762">
              <w:rPr>
                <w:rStyle w:val="normaltextrun"/>
                <w:color w:val="000000" w:themeColor="text1"/>
              </w:rPr>
              <w:lastRenderedPageBreak/>
              <w:t xml:space="preserve">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0CA055EE" w14:textId="77777777" w:rsidR="00F9000B" w:rsidRDefault="00F9000B" w:rsidP="0007109D">
            <w:pPr>
              <w:pStyle w:val="AA"/>
              <w:rPr>
                <w:rFonts w:eastAsiaTheme="minorEastAsia"/>
                <w:lang w:val="en-US" w:eastAsia="en-US"/>
              </w:rPr>
            </w:pPr>
            <w:r w:rsidRPr="58D39762">
              <w:rPr>
                <w:rFonts w:eastAsiaTheme="minorEastAsia"/>
                <w:b/>
                <w:bCs/>
                <w:lang w:val="en-US" w:eastAsia="en-US"/>
              </w:rPr>
              <w:lastRenderedPageBreak/>
              <w:t>2.1 (1)</w:t>
            </w:r>
            <w:r w:rsidRPr="58D39762">
              <w:rPr>
                <w:rFonts w:eastAsiaTheme="minorEastAsia"/>
                <w:lang w:val="en-US" w:eastAsia="en-US"/>
              </w:rPr>
              <w:t xml:space="preserve"> For the purpose of interpreting the provisions of the UN </w:t>
            </w:r>
            <w:r w:rsidRPr="58D39762">
              <w:rPr>
                <w:rFonts w:eastAsiaTheme="minorEastAsia"/>
                <w:lang w:val="en-US" w:eastAsia="en-US"/>
              </w:rPr>
              <w:lastRenderedPageBreak/>
              <w:t>Recommendations that are incorporated by reference in this Part, the following rules apply:</w:t>
            </w:r>
          </w:p>
          <w:p w14:paraId="19DEE23D" w14:textId="77777777" w:rsidR="00F9000B" w:rsidRDefault="00F9000B" w:rsidP="0007109D">
            <w:pPr>
              <w:pStyle w:val="A1"/>
            </w:pPr>
            <w:r w:rsidRPr="58D39762">
              <w:rPr>
                <w:b/>
                <w:bCs/>
              </w:rPr>
              <w:t>(a)</w:t>
            </w:r>
            <w:r>
              <w:t xml:space="preserve"> a reference to “the Dangerous Goods List in Chapter 3.2” or an equivalent reference to that list must be read as a reference to “Schedule 1”;</w:t>
            </w:r>
          </w:p>
          <w:p w14:paraId="410CDAEC" w14:textId="77777777" w:rsidR="00F9000B" w:rsidRDefault="00F9000B" w:rsidP="0007109D">
            <w:pPr>
              <w:pStyle w:val="A1"/>
            </w:pPr>
            <w:r w:rsidRPr="58D39762">
              <w:rPr>
                <w:b/>
                <w:bCs/>
              </w:rPr>
              <w:t>(b)</w:t>
            </w:r>
            <w:r>
              <w:t xml:space="preserve"> in French, a reference to “désignation officielle de transport” must be read as a reference to “appellation réglementaire”;</w:t>
            </w:r>
          </w:p>
          <w:p w14:paraId="0CF76600" w14:textId="77777777" w:rsidR="00F9000B" w:rsidRDefault="00F9000B" w:rsidP="0007109D">
            <w:pPr>
              <w:pStyle w:val="A1"/>
            </w:pPr>
            <w:r w:rsidRPr="58D39762">
              <w:rPr>
                <w:b/>
                <w:bCs/>
              </w:rPr>
              <w:t>(c)</w:t>
            </w:r>
            <w:r>
              <w:t xml:space="preserve"> a reference to “hazard class” must be read as a reference to “class”;</w:t>
            </w:r>
          </w:p>
          <w:p w14:paraId="007C07BE" w14:textId="77777777" w:rsidR="00F9000B" w:rsidRDefault="00F9000B" w:rsidP="0007109D">
            <w:pPr>
              <w:pStyle w:val="A1"/>
            </w:pPr>
            <w:r w:rsidRPr="58D39762">
              <w:rPr>
                <w:b/>
                <w:bCs/>
              </w:rPr>
              <w:t>(d)</w:t>
            </w:r>
            <w:r>
              <w:t xml:space="preserve"> in French, a reference to “division de risque” must be read as a reference to “division”; and</w:t>
            </w:r>
          </w:p>
          <w:p w14:paraId="304B7B2A" w14:textId="77777777" w:rsidR="00F9000B" w:rsidRDefault="00F9000B" w:rsidP="0007109D">
            <w:pPr>
              <w:pStyle w:val="A1"/>
            </w:pPr>
            <w:r w:rsidRPr="58D39762">
              <w:rPr>
                <w:b/>
                <w:bCs/>
              </w:rPr>
              <w:t>(e)</w:t>
            </w:r>
            <w:r>
              <w:t xml:space="preserve"> in French, a reference to “risque subsidiaire” must be read as a reference to “danger subsidiaire”.</w:t>
            </w:r>
          </w:p>
          <w:p w14:paraId="47C1A61C" w14:textId="77777777" w:rsidR="00F9000B" w:rsidRDefault="00F9000B" w:rsidP="0007109D">
            <w:pPr>
              <w:pStyle w:val="AA"/>
              <w:rPr>
                <w:rFonts w:eastAsiaTheme="minorEastAsia"/>
                <w:lang w:val="en-US" w:eastAsia="en-US"/>
              </w:rPr>
            </w:pPr>
            <w:r w:rsidRPr="58D39762">
              <w:rPr>
                <w:rFonts w:eastAsiaTheme="minorEastAsia"/>
                <w:b/>
                <w:bCs/>
                <w:lang w:val="en-US" w:eastAsia="en-US"/>
              </w:rPr>
              <w:t>(2)</w:t>
            </w:r>
            <w:r w:rsidRPr="58D39762">
              <w:rPr>
                <w:rFonts w:eastAsiaTheme="minorEastAsia"/>
                <w:lang w:val="en-US" w:eastAsia="en-US"/>
              </w:rPr>
              <w:t xml:space="preserve"> For the purpose of interpreting the provisions of the UN Recommendations that are incorporated by reference in this Part, </w:t>
            </w:r>
            <w:r w:rsidRPr="58D39762">
              <w:rPr>
                <w:rFonts w:eastAsiaTheme="minorEastAsia"/>
                <w:lang w:val="en-US" w:eastAsia="en-US"/>
              </w:rPr>
              <w:lastRenderedPageBreak/>
              <w:t>a reference to the UN Recommendations or any part of them must be read as a reference to these Regulations or an equivalent part of them.</w:t>
            </w:r>
          </w:p>
          <w:p w14:paraId="018868EC" w14:textId="77777777" w:rsidR="00F9000B" w:rsidRDefault="00F9000B" w:rsidP="0007109D">
            <w:pPr>
              <w:pStyle w:val="AA"/>
              <w:rPr>
                <w:rFonts w:eastAsiaTheme="minorEastAsia"/>
                <w:lang w:val="en-US" w:eastAsia="en-US"/>
              </w:rPr>
            </w:pPr>
            <w:r w:rsidRPr="58D39762">
              <w:rPr>
                <w:rFonts w:eastAsiaTheme="minorEastAsia"/>
                <w:b/>
                <w:bCs/>
                <w:lang w:val="en-US" w:eastAsia="en-US"/>
              </w:rPr>
              <w:t>(3)</w:t>
            </w:r>
            <w:r w:rsidRPr="58D39762">
              <w:rPr>
                <w:rFonts w:eastAsiaTheme="minorEastAsia"/>
                <w:lang w:val="en-US" w:eastAsia="en-US"/>
              </w:rPr>
              <w:t xml:space="preserve"> Chapter 1.2 of the UN Recommendations applies to the interpretation of the provisions of the UN Recommendations that are incorporated by reference in this Part, except with respect to terms that are defined in these Regulations.</w:t>
            </w:r>
          </w:p>
          <w:p w14:paraId="1CA685CF" w14:textId="0ADC60E7" w:rsidR="00F9000B" w:rsidRDefault="00F9000B" w:rsidP="0007109D">
            <w:pPr>
              <w:pStyle w:val="AA"/>
            </w:pPr>
            <w:r w:rsidRPr="58D39762">
              <w:rPr>
                <w:rFonts w:eastAsiaTheme="minorEastAsia"/>
                <w:b/>
                <w:bCs/>
                <w:lang w:val="en-US" w:eastAsia="en-US"/>
              </w:rPr>
              <w:t>(4)</w:t>
            </w:r>
            <w:r w:rsidRPr="58D39762">
              <w:rPr>
                <w:rFonts w:eastAsiaTheme="minorEastAsia"/>
                <w:lang w:val="en-US" w:eastAsia="en-US"/>
              </w:rPr>
              <w:t xml:space="preserve"> The notes that appear with the provisions of the UN Recommendations that are incorporated by reference in this Part do not form part of these Regulations.</w:t>
            </w:r>
          </w:p>
        </w:tc>
        <w:tc>
          <w:tcPr>
            <w:tcW w:w="4012" w:type="dxa"/>
          </w:tcPr>
          <w:p w14:paraId="09AE01C1" w14:textId="77777777" w:rsidR="00F9000B" w:rsidRDefault="00F9000B" w:rsidP="0007109D">
            <w:pPr>
              <w:pStyle w:val="AA"/>
              <w:numPr>
                <w:ilvl w:val="0"/>
                <w:numId w:val="4"/>
              </w:numPr>
              <w:ind w:left="389"/>
            </w:pPr>
            <w:r>
              <w:lastRenderedPageBreak/>
              <w:t xml:space="preserve">Reword paragraph 2.1(1)(a) to allow the use of the Dangerous </w:t>
            </w:r>
            <w:r>
              <w:lastRenderedPageBreak/>
              <w:t>Goods List in Chapter 3.2 of the UN Recommendations to permit the transport of new UN numbers.</w:t>
            </w:r>
          </w:p>
          <w:p w14:paraId="3D699CF2" w14:textId="77777777" w:rsidR="00F9000B" w:rsidRDefault="00F9000B" w:rsidP="0007109D">
            <w:pPr>
              <w:pStyle w:val="AA"/>
              <w:numPr>
                <w:ilvl w:val="0"/>
                <w:numId w:val="4"/>
              </w:numPr>
              <w:ind w:left="389"/>
            </w:pPr>
            <w:r>
              <w:t>Add “</w:t>
            </w:r>
            <w:r w:rsidRPr="58D39762">
              <w:rPr>
                <w:rFonts w:eastAsiaTheme="minorEastAsia" w:cstheme="minorBidi"/>
                <w:lang w:val="en-US" w:eastAsia="en-US"/>
              </w:rPr>
              <w:t>of these Regulations” at the end of paragraph (a).</w:t>
            </w:r>
          </w:p>
          <w:p w14:paraId="6B75678E" w14:textId="77777777" w:rsidR="00F9000B" w:rsidRDefault="00F9000B" w:rsidP="0007109D">
            <w:pPr>
              <w:pStyle w:val="AA"/>
              <w:numPr>
                <w:ilvl w:val="0"/>
                <w:numId w:val="4"/>
              </w:numPr>
              <w:ind w:left="389"/>
            </w:pPr>
            <w:r>
              <w:t>Replace “a reference to” with “a requirement of” in subsection 2.1(2).</w:t>
            </w:r>
          </w:p>
          <w:p w14:paraId="0B33BE42" w14:textId="77777777" w:rsidR="00F9000B" w:rsidRDefault="00F9000B" w:rsidP="0007109D">
            <w:pPr>
              <w:pStyle w:val="AA"/>
              <w:numPr>
                <w:ilvl w:val="0"/>
                <w:numId w:val="4"/>
              </w:numPr>
              <w:ind w:left="389"/>
            </w:pPr>
            <w:r w:rsidRPr="58D39762">
              <w:rPr>
                <w:rFonts w:eastAsiaTheme="minorEastAsia"/>
                <w:lang w:val="en-US" w:eastAsia="en-US"/>
              </w:rPr>
              <w:t xml:space="preserve">Review the wording of subsection 2.1 (4) to allow some notes of the UN Recommendations to for part of these regulations. </w:t>
            </w:r>
          </w:p>
          <w:p w14:paraId="38FD898E" w14:textId="77777777" w:rsidR="00F9000B" w:rsidRDefault="00F9000B" w:rsidP="0007109D">
            <w:pPr>
              <w:pStyle w:val="AA"/>
              <w:numPr>
                <w:ilvl w:val="0"/>
                <w:numId w:val="4"/>
              </w:numPr>
              <w:ind w:left="389"/>
            </w:pPr>
            <w:r>
              <w:t>Add the requirements for the reference to the competent authority after subsection 2.1(4).</w:t>
            </w:r>
          </w:p>
          <w:p w14:paraId="257449C6" w14:textId="77777777" w:rsidR="00F9000B" w:rsidRDefault="00F9000B" w:rsidP="0007109D">
            <w:pPr>
              <w:spacing w:after="160" w:line="259" w:lineRule="auto"/>
              <w:rPr>
                <w:rFonts w:ascii="Segoe UI" w:eastAsiaTheme="minorEastAsia" w:hAnsi="Segoe UI" w:cs="Segoe UI"/>
                <w:sz w:val="22"/>
                <w:szCs w:val="22"/>
                <w:lang w:val="en-US" w:eastAsia="en-US"/>
              </w:rPr>
            </w:pPr>
            <w:r w:rsidRPr="58D39762">
              <w:rPr>
                <w:rFonts w:ascii="Segoe UI" w:eastAsiaTheme="minorEastAsia" w:hAnsi="Segoe UI" w:cs="Segoe UI"/>
                <w:b/>
                <w:bCs/>
                <w:sz w:val="22"/>
                <w:szCs w:val="22"/>
                <w:lang w:val="en-US" w:eastAsia="en-US"/>
              </w:rPr>
              <w:t>2.1 (1)</w:t>
            </w:r>
            <w:r w:rsidRPr="58D39762">
              <w:rPr>
                <w:rFonts w:ascii="Segoe UI" w:eastAsiaTheme="minorEastAsia" w:hAnsi="Segoe UI" w:cs="Segoe UI"/>
                <w:sz w:val="22"/>
                <w:szCs w:val="22"/>
                <w:lang w:val="en-US" w:eastAsia="en-US"/>
              </w:rPr>
              <w:t xml:space="preserve"> For the purpose of interpreting the provisions of the UN Recommendations that are incorporated by reference in this Part, the following rules apply:</w:t>
            </w:r>
          </w:p>
          <w:p w14:paraId="45A1FAF9" w14:textId="77777777" w:rsidR="00F9000B" w:rsidRDefault="00F9000B" w:rsidP="0007109D">
            <w:pPr>
              <w:spacing w:after="160" w:line="259" w:lineRule="auto"/>
              <w:ind w:left="547"/>
              <w:rPr>
                <w:rFonts w:ascii="Segoe UI" w:eastAsiaTheme="minorEastAsia" w:hAnsi="Segoe UI" w:cstheme="minorBidi"/>
                <w:sz w:val="22"/>
                <w:szCs w:val="22"/>
                <w:lang w:val="en-US" w:eastAsia="en-US"/>
              </w:rPr>
            </w:pPr>
            <w:r w:rsidRPr="58D39762">
              <w:rPr>
                <w:rFonts w:ascii="Segoe UI" w:eastAsiaTheme="minorEastAsia" w:hAnsi="Segoe UI" w:cstheme="minorBidi"/>
                <w:b/>
                <w:bCs/>
                <w:sz w:val="22"/>
                <w:szCs w:val="22"/>
                <w:lang w:val="en-US" w:eastAsia="en-US"/>
              </w:rPr>
              <w:t>(a)</w:t>
            </w:r>
            <w:r w:rsidRPr="58D39762">
              <w:rPr>
                <w:rFonts w:ascii="Segoe UI" w:eastAsiaTheme="minorEastAsia" w:hAnsi="Segoe UI" w:cstheme="minorBidi"/>
                <w:sz w:val="22"/>
                <w:szCs w:val="22"/>
                <w:lang w:val="en-US" w:eastAsia="en-US"/>
              </w:rPr>
              <w:t xml:space="preserve"> a reference to “the Dangerous Goods List in Chapter 3.2” or an equivalent reference to that list must be read as a reference to “Schedule 1”</w:t>
            </w:r>
            <w:r w:rsidRPr="58D39762">
              <w:rPr>
                <w:rFonts w:ascii="Segoe UI" w:eastAsiaTheme="minorEastAsia" w:hAnsi="Segoe UI" w:cstheme="minorBidi"/>
                <w:color w:val="FF0000"/>
                <w:sz w:val="22"/>
                <w:szCs w:val="22"/>
                <w:lang w:val="en-US" w:eastAsia="en-US"/>
              </w:rPr>
              <w:t xml:space="preserve"> of these Regulations</w:t>
            </w:r>
            <w:r w:rsidRPr="58D39762">
              <w:rPr>
                <w:rFonts w:ascii="Segoe UI" w:eastAsiaTheme="minorEastAsia" w:hAnsi="Segoe UI" w:cstheme="minorBidi"/>
                <w:sz w:val="22"/>
                <w:szCs w:val="22"/>
                <w:lang w:val="en-US" w:eastAsia="en-US"/>
              </w:rPr>
              <w:t>;</w:t>
            </w:r>
          </w:p>
          <w:p w14:paraId="471E6391" w14:textId="77777777" w:rsidR="00F9000B" w:rsidRDefault="00F9000B" w:rsidP="0007109D">
            <w:pPr>
              <w:pStyle w:val="A1"/>
            </w:pPr>
            <w:r w:rsidRPr="58D39762">
              <w:rPr>
                <w:b/>
                <w:bCs/>
              </w:rPr>
              <w:lastRenderedPageBreak/>
              <w:t>(b)</w:t>
            </w:r>
            <w:r>
              <w:t xml:space="preserve"> in French, a reference to “désignation officielle de transport” must be read as a reference to “appellation réglementaire”;</w:t>
            </w:r>
          </w:p>
          <w:p w14:paraId="00F1A70A" w14:textId="77777777" w:rsidR="00F9000B" w:rsidRDefault="00F9000B" w:rsidP="0007109D">
            <w:pPr>
              <w:pStyle w:val="A1"/>
            </w:pPr>
            <w:r w:rsidRPr="58D39762">
              <w:rPr>
                <w:b/>
                <w:bCs/>
              </w:rPr>
              <w:t>(c)</w:t>
            </w:r>
            <w:r>
              <w:t xml:space="preserve"> a reference to “hazard class” must be read as a reference to “class”;</w:t>
            </w:r>
          </w:p>
          <w:p w14:paraId="24E6DF61" w14:textId="77777777" w:rsidR="00F9000B" w:rsidRDefault="00F9000B" w:rsidP="0007109D">
            <w:pPr>
              <w:pStyle w:val="A1"/>
            </w:pPr>
            <w:r w:rsidRPr="58D39762">
              <w:rPr>
                <w:b/>
                <w:bCs/>
              </w:rPr>
              <w:t>(d)</w:t>
            </w:r>
            <w:r>
              <w:t xml:space="preserve"> in French, a reference to “division de risque” must be read as a reference to “division”; and</w:t>
            </w:r>
          </w:p>
          <w:p w14:paraId="62E5AECF" w14:textId="77777777" w:rsidR="00F9000B" w:rsidRDefault="00F9000B" w:rsidP="0007109D">
            <w:pPr>
              <w:pStyle w:val="A1"/>
            </w:pPr>
            <w:r w:rsidRPr="58D39762">
              <w:rPr>
                <w:b/>
                <w:bCs/>
              </w:rPr>
              <w:t>(e)</w:t>
            </w:r>
            <w:r>
              <w:t xml:space="preserve"> in French, a reference to “risque subsidiaire” must be read as a reference to “danger subsidiaire”.</w:t>
            </w:r>
          </w:p>
          <w:p w14:paraId="219AF1A4" w14:textId="77777777" w:rsidR="00F9000B" w:rsidRDefault="00F9000B" w:rsidP="0007109D">
            <w:pPr>
              <w:spacing w:after="160" w:line="259" w:lineRule="auto"/>
              <w:rPr>
                <w:rFonts w:ascii="Segoe UI" w:eastAsiaTheme="minorEastAsia" w:hAnsi="Segoe UI" w:cs="Segoe UI"/>
                <w:sz w:val="22"/>
                <w:szCs w:val="22"/>
                <w:lang w:val="en-US" w:eastAsia="en-US"/>
              </w:rPr>
            </w:pPr>
            <w:r w:rsidRPr="58D39762">
              <w:rPr>
                <w:rFonts w:ascii="Segoe UI" w:eastAsiaTheme="minorEastAsia" w:hAnsi="Segoe UI" w:cs="Segoe UI"/>
                <w:b/>
                <w:bCs/>
                <w:sz w:val="22"/>
                <w:szCs w:val="22"/>
                <w:lang w:val="en-US" w:eastAsia="en-US"/>
              </w:rPr>
              <w:t>(2)</w:t>
            </w:r>
            <w:r w:rsidRPr="58D39762">
              <w:rPr>
                <w:rFonts w:ascii="Segoe UI" w:eastAsiaTheme="minorEastAsia" w:hAnsi="Segoe UI" w:cs="Segoe UI"/>
                <w:sz w:val="22"/>
                <w:szCs w:val="22"/>
                <w:lang w:val="en-US" w:eastAsia="en-US"/>
              </w:rPr>
              <w:t xml:space="preserve"> For the purpose of interpreting the provisions of the UN Recommendations that are incorporated by reference in this Part, a reference to the UN Recommendations or any part of them must be read as </w:t>
            </w:r>
            <w:r w:rsidRPr="58D39762">
              <w:rPr>
                <w:rFonts w:ascii="Segoe UI" w:eastAsiaTheme="minorEastAsia" w:hAnsi="Segoe UI" w:cs="Segoe UI"/>
                <w:strike/>
                <w:color w:val="FF0000"/>
                <w:sz w:val="22"/>
                <w:szCs w:val="22"/>
                <w:lang w:val="en-US" w:eastAsia="en-US"/>
              </w:rPr>
              <w:t>a reference to</w:t>
            </w:r>
            <w:r w:rsidRPr="58D39762">
              <w:rPr>
                <w:rFonts w:ascii="Segoe UI" w:eastAsiaTheme="minorEastAsia" w:hAnsi="Segoe UI" w:cs="Segoe UI"/>
                <w:color w:val="FF0000"/>
                <w:sz w:val="22"/>
                <w:szCs w:val="22"/>
                <w:lang w:val="en-US" w:eastAsia="en-US"/>
              </w:rPr>
              <w:t xml:space="preserve"> a requirement of </w:t>
            </w:r>
            <w:r w:rsidRPr="58D39762">
              <w:rPr>
                <w:rFonts w:ascii="Segoe UI" w:eastAsiaTheme="minorEastAsia" w:hAnsi="Segoe UI" w:cs="Segoe UI"/>
                <w:sz w:val="22"/>
                <w:szCs w:val="22"/>
                <w:lang w:val="en-US" w:eastAsia="en-US"/>
              </w:rPr>
              <w:t>these Regulations or an equivalent part of them.</w:t>
            </w:r>
          </w:p>
          <w:p w14:paraId="242EDAAA" w14:textId="77777777" w:rsidR="00F9000B" w:rsidRDefault="00F9000B" w:rsidP="0007109D">
            <w:pPr>
              <w:spacing w:after="160" w:line="259" w:lineRule="auto"/>
              <w:rPr>
                <w:rFonts w:ascii="Segoe UI" w:eastAsiaTheme="minorEastAsia" w:hAnsi="Segoe UI" w:cs="Segoe UI"/>
                <w:sz w:val="22"/>
                <w:szCs w:val="22"/>
                <w:lang w:val="en-US" w:eastAsia="en-US"/>
              </w:rPr>
            </w:pPr>
            <w:r w:rsidRPr="58D39762">
              <w:rPr>
                <w:rFonts w:ascii="Segoe UI" w:eastAsiaTheme="minorEastAsia" w:hAnsi="Segoe UI" w:cs="Segoe UI"/>
                <w:b/>
                <w:bCs/>
                <w:sz w:val="22"/>
                <w:szCs w:val="22"/>
                <w:lang w:val="en-US" w:eastAsia="en-US"/>
              </w:rPr>
              <w:t>(3)</w:t>
            </w:r>
            <w:r w:rsidRPr="58D39762">
              <w:rPr>
                <w:rFonts w:ascii="Segoe UI" w:eastAsiaTheme="minorEastAsia" w:hAnsi="Segoe UI" w:cs="Segoe UI"/>
                <w:sz w:val="22"/>
                <w:szCs w:val="22"/>
                <w:lang w:val="en-US" w:eastAsia="en-US"/>
              </w:rPr>
              <w:t xml:space="preserve"> Chapter 1.2 of the UN Recommendations applies to the interpretation of the provisions of the </w:t>
            </w:r>
            <w:r w:rsidRPr="58D39762">
              <w:rPr>
                <w:rFonts w:ascii="Segoe UI" w:eastAsiaTheme="minorEastAsia" w:hAnsi="Segoe UI" w:cs="Segoe UI"/>
                <w:sz w:val="22"/>
                <w:szCs w:val="22"/>
                <w:lang w:val="en-US" w:eastAsia="en-US"/>
              </w:rPr>
              <w:lastRenderedPageBreak/>
              <w:t>UN Recommendations that are incorporated by reference in this Part, except with respect to terms that are defined in these Regulations.</w:t>
            </w:r>
          </w:p>
          <w:p w14:paraId="640D3CC5" w14:textId="44A464CD" w:rsidR="00F9000B" w:rsidRDefault="00F9000B" w:rsidP="0007109D">
            <w:pPr>
              <w:spacing w:after="160" w:line="259" w:lineRule="auto"/>
              <w:rPr>
                <w:rFonts w:ascii="Segoe UI" w:eastAsiaTheme="minorEastAsia" w:hAnsi="Segoe UI" w:cs="Segoe UI"/>
                <w:color w:val="FF0000"/>
                <w:sz w:val="22"/>
                <w:szCs w:val="22"/>
                <w:lang w:val="en-US" w:eastAsia="en-US"/>
              </w:rPr>
            </w:pPr>
            <w:r w:rsidRPr="58D39762">
              <w:rPr>
                <w:rFonts w:ascii="Segoe UI" w:eastAsiaTheme="minorEastAsia" w:hAnsi="Segoe UI" w:cs="Segoe UI"/>
                <w:b/>
                <w:bCs/>
                <w:sz w:val="22"/>
                <w:szCs w:val="22"/>
                <w:lang w:val="en-US" w:eastAsia="en-US"/>
              </w:rPr>
              <w:t>(4)</w:t>
            </w:r>
            <w:r w:rsidRPr="58D39762">
              <w:rPr>
                <w:rFonts w:ascii="Segoe UI" w:eastAsiaTheme="minorEastAsia" w:hAnsi="Segoe UI" w:cs="Segoe UI"/>
                <w:sz w:val="22"/>
                <w:szCs w:val="22"/>
                <w:lang w:val="en-US" w:eastAsia="en-US"/>
              </w:rPr>
              <w:t xml:space="preserve"> The notes that appear with the provisions of the UN Recommendations that are incorporated by reference in this Part do not form part of these Regulations </w:t>
            </w:r>
            <w:r w:rsidRPr="58D39762">
              <w:rPr>
                <w:rFonts w:ascii="Segoe UI" w:eastAsiaTheme="minorEastAsia" w:hAnsi="Segoe UI" w:cs="Segoe UI"/>
                <w:color w:val="FF0000"/>
                <w:sz w:val="22"/>
                <w:szCs w:val="22"/>
                <w:lang w:val="en-US" w:eastAsia="en-US"/>
              </w:rPr>
              <w:t>[References to the notes of the UN Recommendations to be included].</w:t>
            </w:r>
          </w:p>
          <w:p w14:paraId="1DEA6DAF" w14:textId="3C1C6E92" w:rsidR="00F9000B" w:rsidRDefault="00F9000B" w:rsidP="0007109D">
            <w:pPr>
              <w:spacing w:after="160" w:line="259" w:lineRule="auto"/>
              <w:rPr>
                <w:rFonts w:ascii="Segoe UI" w:hAnsi="Segoe UI" w:cs="Segoe UI"/>
                <w:sz w:val="22"/>
                <w:szCs w:val="22"/>
              </w:rPr>
            </w:pPr>
            <w:r w:rsidRPr="58D39762">
              <w:rPr>
                <w:rFonts w:ascii="Segoe UI" w:eastAsiaTheme="minorEastAsia" w:hAnsi="Segoe UI" w:cs="Segoe UI"/>
                <w:color w:val="FF0000"/>
                <w:sz w:val="22"/>
                <w:szCs w:val="22"/>
                <w:lang w:val="en-US" w:eastAsia="en-US"/>
              </w:rPr>
              <w:t xml:space="preserve">(5) A reference to the competent authority of Canada must be read as a reference to the Minister or a designated person, under Part 14 of these Regulations. </w:t>
            </w:r>
          </w:p>
        </w:tc>
        <w:tc>
          <w:tcPr>
            <w:tcW w:w="4011" w:type="dxa"/>
          </w:tcPr>
          <w:p w14:paraId="11C0A22D" w14:textId="585957FD" w:rsidR="00F9000B" w:rsidRDefault="00F9000B" w:rsidP="0007109D">
            <w:pPr>
              <w:pStyle w:val="AA"/>
              <w:numPr>
                <w:ilvl w:val="0"/>
                <w:numId w:val="21"/>
              </w:numPr>
              <w:ind w:left="436" w:right="84"/>
            </w:pPr>
            <w:r>
              <w:lastRenderedPageBreak/>
              <w:t xml:space="preserve">The proposed regulatory text suggests that new entries in the </w:t>
            </w:r>
            <w:r>
              <w:lastRenderedPageBreak/>
              <w:t>UN Recommendations cannot be used until they are incorporated in the TDGR since the new 2.3(3) no longer references the UN Recommendations. TC would therefore work with the Department of Justice to propose new wording that would permit the transport of new UN numbers.</w:t>
            </w:r>
          </w:p>
          <w:p w14:paraId="3741B2B0" w14:textId="7257B7DB" w:rsidR="00F9000B" w:rsidRDefault="00F9000B" w:rsidP="0007109D">
            <w:pPr>
              <w:pStyle w:val="AA"/>
              <w:numPr>
                <w:ilvl w:val="0"/>
                <w:numId w:val="21"/>
              </w:numPr>
              <w:ind w:left="436" w:right="84"/>
            </w:pPr>
            <w:r>
              <w:t xml:space="preserve">This change would add clarity to the proposed regulatory text. </w:t>
            </w:r>
          </w:p>
          <w:p w14:paraId="751E8EC8" w14:textId="56C3A98F" w:rsidR="00F9000B" w:rsidRDefault="00F9000B" w:rsidP="0007109D">
            <w:pPr>
              <w:pStyle w:val="AA"/>
              <w:numPr>
                <w:ilvl w:val="0"/>
                <w:numId w:val="21"/>
              </w:numPr>
              <w:ind w:left="436" w:right="84"/>
            </w:pPr>
            <w:r>
              <w:t>The proposed modification to subsection 2.1(2) would alleviate confusion as the section numbers in the UN Recommendations differs from that in the TDGR.</w:t>
            </w:r>
          </w:p>
          <w:p w14:paraId="66424E53" w14:textId="12C0EA81" w:rsidR="00F9000B" w:rsidRDefault="00F9000B" w:rsidP="0007109D">
            <w:pPr>
              <w:pStyle w:val="AA"/>
              <w:numPr>
                <w:ilvl w:val="0"/>
                <w:numId w:val="21"/>
              </w:numPr>
              <w:ind w:left="436" w:right="84"/>
            </w:pPr>
            <w:r>
              <w:t xml:space="preserve">According to subsection 2.1(4) of the proposed Regulations, the notes that appear with the provisions of the UN Recommendations that are incorporated by reference do not form part of the Regulations. However, some notes from the UN Recommendations are regulatory requirements that need to be referenced or incorporated in the TDGR. TC will work with the Department of </w:t>
            </w:r>
            <w:r>
              <w:lastRenderedPageBreak/>
              <w:t>Justice to propose a way to incorporate the relevant notes or the content of those notes into the TDGR.</w:t>
            </w:r>
          </w:p>
          <w:p w14:paraId="24A4951B" w14:textId="7E2E810A" w:rsidR="00F9000B" w:rsidRDefault="00F9000B" w:rsidP="0007109D">
            <w:pPr>
              <w:pStyle w:val="AA"/>
              <w:numPr>
                <w:ilvl w:val="0"/>
                <w:numId w:val="21"/>
              </w:numPr>
              <w:ind w:left="436" w:right="84"/>
            </w:pPr>
            <w:r>
              <w:t>The new subsection 2.1 (5) would permit the use of paragraphs referring to competent authority in the UN Recommendations.</w:t>
            </w:r>
          </w:p>
        </w:tc>
        <w:tc>
          <w:tcPr>
            <w:tcW w:w="4003" w:type="dxa"/>
          </w:tcPr>
          <w:p w14:paraId="454EFD46" w14:textId="424385EC" w:rsidR="00F9000B" w:rsidRDefault="00F9000B" w:rsidP="0007109D">
            <w:pPr>
              <w:pStyle w:val="AA"/>
            </w:pPr>
          </w:p>
        </w:tc>
      </w:tr>
      <w:tr w:rsidR="00F9000B" w14:paraId="56CE8BA6" w14:textId="77777777" w:rsidTr="0E0244CE">
        <w:trPr>
          <w:tblHeader/>
        </w:trPr>
        <w:tc>
          <w:tcPr>
            <w:tcW w:w="624" w:type="dxa"/>
          </w:tcPr>
          <w:p w14:paraId="1155F8F6"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7E98CEA5" w14:textId="7D10D5F5" w:rsidR="00F9000B" w:rsidRDefault="00F9000B" w:rsidP="0007109D">
            <w:pPr>
              <w:pStyle w:val="AA"/>
              <w:rPr>
                <w:rFonts w:eastAsiaTheme="minorEastAsia"/>
                <w:color w:val="000000" w:themeColor="text1"/>
                <w:lang w:val="en-US" w:eastAsia="en-US"/>
              </w:rPr>
            </w:pPr>
            <w:r w:rsidRPr="58D39762">
              <w:rPr>
                <w:rStyle w:val="normaltextrun"/>
                <w:color w:val="000000" w:themeColor="text1"/>
              </w:rPr>
              <w:t xml:space="preserve">Amend paragraph 2.2(a)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6DEE7B9C" w14:textId="6C7F98E0" w:rsidR="00F9000B" w:rsidRDefault="00F9000B" w:rsidP="0007109D">
            <w:pPr>
              <w:pStyle w:val="AA"/>
            </w:pPr>
            <w:r w:rsidRPr="58D39762">
              <w:rPr>
                <w:b/>
                <w:bCs/>
              </w:rPr>
              <w:t>(a)</w:t>
            </w:r>
            <w:r>
              <w:t xml:space="preserve"> it is listed by name in Schedule 1; or</w:t>
            </w:r>
          </w:p>
        </w:tc>
        <w:tc>
          <w:tcPr>
            <w:tcW w:w="4012" w:type="dxa"/>
          </w:tcPr>
          <w:p w14:paraId="09652EB7" w14:textId="5315C099" w:rsidR="00F9000B" w:rsidRDefault="00F9000B" w:rsidP="0007109D">
            <w:pPr>
              <w:pStyle w:val="AA"/>
              <w:rPr>
                <w:rFonts w:eastAsiaTheme="minorEastAsia"/>
                <w:color w:val="000000" w:themeColor="text1"/>
                <w:lang w:val="en-US" w:eastAsia="en-US"/>
              </w:rPr>
            </w:pPr>
            <w:r w:rsidRPr="58D39762">
              <w:rPr>
                <w:rFonts w:eastAsiaTheme="minorEastAsia"/>
                <w:color w:val="000000" w:themeColor="text1"/>
                <w:lang w:val="en-US" w:eastAsia="en-US"/>
              </w:rPr>
              <w:t>Add the following exception to paragraph 2.2(a).</w:t>
            </w:r>
          </w:p>
          <w:p w14:paraId="3360D019" w14:textId="67E64600" w:rsidR="00F9000B" w:rsidRDefault="00F9000B" w:rsidP="0007109D">
            <w:pPr>
              <w:pStyle w:val="AA"/>
            </w:pPr>
            <w:r w:rsidRPr="58D39762">
              <w:rPr>
                <w:b/>
                <w:bCs/>
              </w:rPr>
              <w:t>(a)</w:t>
            </w:r>
            <w:r>
              <w:t xml:space="preserve"> it is listed by name in Schedule 1 </w:t>
            </w:r>
            <w:r w:rsidRPr="58D39762">
              <w:rPr>
                <w:color w:val="FF0000"/>
              </w:rPr>
              <w:t>except where it can be demonstrated that it is in any form, state or concentration that does not meet the criteria in this Part for inclusion in at least one of the nine classes of dangerous goods</w:t>
            </w:r>
            <w:r>
              <w:t>; or</w:t>
            </w:r>
          </w:p>
        </w:tc>
        <w:tc>
          <w:tcPr>
            <w:tcW w:w="4011" w:type="dxa"/>
          </w:tcPr>
          <w:p w14:paraId="080A7289" w14:textId="69E7983D" w:rsidR="00F9000B" w:rsidRDefault="00F9000B" w:rsidP="0007109D">
            <w:pPr>
              <w:pStyle w:val="AA"/>
            </w:pPr>
            <w:r w:rsidRPr="58D39762">
              <w:rPr>
                <w:rFonts w:eastAsia="Calibri"/>
              </w:rPr>
              <w:t>R</w:t>
            </w:r>
            <w:r>
              <w:t>emoving the wording: “</w:t>
            </w:r>
            <w:r w:rsidRPr="58D39762">
              <w:rPr>
                <w:i/>
                <w:iCs/>
              </w:rPr>
              <w:t>in any form, state or concentration that meets the criteria in this Part for inclusion in at least one of the 9 classes of dangerous goods</w:t>
            </w:r>
            <w:r>
              <w:t xml:space="preserve">” from paragraph 2.1(a) of the TDGR for dangerous goods listed by name has an unreasonable impact on what is defined as dangerous goods in Canada and removes an important and reasonable exception for Canadians. </w:t>
            </w:r>
          </w:p>
          <w:p w14:paraId="192A3D7D" w14:textId="43AC230E" w:rsidR="00F9000B" w:rsidRDefault="00F9000B" w:rsidP="0007109D">
            <w:pPr>
              <w:pStyle w:val="AA"/>
            </w:pPr>
            <w:r>
              <w:lastRenderedPageBreak/>
              <w:t>TC is proposing to introduce an exception similar to UN 2.0.2.7 to exclude mixtures and solutions comprised of one or more dangerous goods, but that are not dangerous because the hazard characteristics of the mixture or solution are such that they do not meet the criteria for inclusion in any of the nine classes of dangerous goods.</w:t>
            </w:r>
          </w:p>
        </w:tc>
        <w:tc>
          <w:tcPr>
            <w:tcW w:w="4003" w:type="dxa"/>
          </w:tcPr>
          <w:p w14:paraId="674A8DCD" w14:textId="46FFBC4C" w:rsidR="00F9000B" w:rsidRDefault="00F9000B" w:rsidP="0007109D">
            <w:pPr>
              <w:pStyle w:val="AA"/>
            </w:pPr>
          </w:p>
        </w:tc>
      </w:tr>
      <w:tr w:rsidR="00F9000B" w14:paraId="5548B631" w14:textId="77777777" w:rsidTr="0E0244CE">
        <w:trPr>
          <w:tblHeader/>
        </w:trPr>
        <w:tc>
          <w:tcPr>
            <w:tcW w:w="624" w:type="dxa"/>
          </w:tcPr>
          <w:p w14:paraId="7CBFD5C0"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7D0EC97A" w14:textId="09ED18F6" w:rsidR="00F9000B" w:rsidRDefault="00F9000B" w:rsidP="0007109D">
            <w:pPr>
              <w:pStyle w:val="AA"/>
              <w:rPr>
                <w:rFonts w:eastAsiaTheme="minorEastAsia"/>
                <w:color w:val="000000" w:themeColor="text1"/>
                <w:lang w:val="en-US" w:eastAsia="en-US"/>
              </w:rPr>
            </w:pPr>
            <w:r w:rsidRPr="58D39762">
              <w:rPr>
                <w:rStyle w:val="normaltextrun"/>
                <w:color w:val="000000" w:themeColor="text1"/>
              </w:rPr>
              <w:t xml:space="preserve">Amend the French version of paragraph 2.2(b)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72B806B3" w14:textId="4834731D" w:rsidR="00F9000B" w:rsidRDefault="00F9000B" w:rsidP="0007109D">
            <w:pPr>
              <w:pStyle w:val="AA"/>
              <w:rPr>
                <w:lang w:val="fr-CA"/>
              </w:rPr>
            </w:pPr>
            <w:r w:rsidRPr="58D39762">
              <w:rPr>
                <w:b/>
                <w:bCs/>
                <w:lang w:val="fr-CA"/>
              </w:rPr>
              <w:t xml:space="preserve">b) </w:t>
            </w:r>
            <w:r w:rsidRPr="58D39762">
              <w:rPr>
                <w:lang w:val="fr-CA"/>
              </w:rPr>
              <w:t>satisfait aux critères de la présente partie visant l’inclusion dans au moins l’une des 9 classes de marchandises dangereuses.</w:t>
            </w:r>
          </w:p>
        </w:tc>
        <w:tc>
          <w:tcPr>
            <w:tcW w:w="4012" w:type="dxa"/>
          </w:tcPr>
          <w:p w14:paraId="68717B43" w14:textId="2739CFCD" w:rsidR="00F9000B" w:rsidRDefault="00F9000B" w:rsidP="0007109D">
            <w:pPr>
              <w:pStyle w:val="AA"/>
              <w:rPr>
                <w:rFonts w:eastAsiaTheme="minorEastAsia"/>
                <w:lang w:val="en-US" w:eastAsia="en-US"/>
              </w:rPr>
            </w:pPr>
            <w:r w:rsidRPr="58D39762">
              <w:rPr>
                <w:rFonts w:eastAsiaTheme="minorEastAsia"/>
                <w:lang w:val="en-US" w:eastAsia="en-US"/>
              </w:rPr>
              <w:t>Replace ”9” by “neuf” in the French version.</w:t>
            </w:r>
          </w:p>
          <w:p w14:paraId="35D1A577" w14:textId="341B1236" w:rsidR="00F9000B" w:rsidRDefault="00F9000B" w:rsidP="0007109D">
            <w:pPr>
              <w:pStyle w:val="AA"/>
              <w:rPr>
                <w:lang w:val="fr-CA"/>
              </w:rPr>
            </w:pPr>
            <w:r w:rsidRPr="58D39762">
              <w:rPr>
                <w:rFonts w:eastAsiaTheme="minorEastAsia"/>
                <w:b/>
                <w:bCs/>
                <w:color w:val="000000" w:themeColor="text1"/>
                <w:lang w:val="fr-CA" w:eastAsia="en-US"/>
              </w:rPr>
              <w:t xml:space="preserve">b) </w:t>
            </w:r>
            <w:r w:rsidRPr="58D39762">
              <w:rPr>
                <w:rFonts w:eastAsiaTheme="minorEastAsia"/>
                <w:color w:val="000000" w:themeColor="text1"/>
                <w:lang w:val="fr-CA" w:eastAsia="en-US"/>
              </w:rPr>
              <w:t xml:space="preserve">satisfait aux critères de la présente partie visant l’inclusion dans au moins l’une des </w:t>
            </w:r>
            <w:r w:rsidRPr="58D39762">
              <w:rPr>
                <w:rFonts w:eastAsiaTheme="minorEastAsia"/>
                <w:color w:val="FF0000"/>
                <w:lang w:val="fr-CA" w:eastAsia="en-US"/>
              </w:rPr>
              <w:t xml:space="preserve">neuf </w:t>
            </w:r>
            <w:r w:rsidRPr="58D39762">
              <w:rPr>
                <w:rFonts w:eastAsiaTheme="minorEastAsia"/>
                <w:strike/>
                <w:color w:val="FF0000"/>
                <w:lang w:val="fr-CA" w:eastAsia="en-US"/>
              </w:rPr>
              <w:t xml:space="preserve">9 </w:t>
            </w:r>
            <w:r w:rsidRPr="58D39762">
              <w:rPr>
                <w:rFonts w:eastAsiaTheme="minorEastAsia"/>
                <w:color w:val="000000" w:themeColor="text1"/>
                <w:lang w:val="fr-CA" w:eastAsia="en-US"/>
              </w:rPr>
              <w:t>classes de marchandises dangereuses.</w:t>
            </w:r>
          </w:p>
        </w:tc>
        <w:tc>
          <w:tcPr>
            <w:tcW w:w="4011" w:type="dxa"/>
          </w:tcPr>
          <w:p w14:paraId="23226D3D" w14:textId="4BD3B70F" w:rsidR="00F9000B" w:rsidRDefault="00F9000B" w:rsidP="0007109D">
            <w:pPr>
              <w:pStyle w:val="AA"/>
              <w:rPr>
                <w:lang w:val="en-US"/>
              </w:rPr>
            </w:pPr>
            <w:r w:rsidRPr="58D39762">
              <w:rPr>
                <w:rStyle w:val="AAChar"/>
              </w:rPr>
              <w:t xml:space="preserve">To align with the French version of the </w:t>
            </w:r>
            <w:r>
              <w:t>TDGR</w:t>
            </w:r>
            <w:r w:rsidRPr="58D39762">
              <w:rPr>
                <w:rStyle w:val="AAChar"/>
              </w:rPr>
              <w:t xml:space="preserve"> where the number 9 is spelled with letters when referring to all nine classes</w:t>
            </w:r>
            <w:r w:rsidRPr="58D39762">
              <w:rPr>
                <w:lang w:val="en-US"/>
              </w:rPr>
              <w:t xml:space="preserve">. </w:t>
            </w:r>
          </w:p>
        </w:tc>
        <w:tc>
          <w:tcPr>
            <w:tcW w:w="4003" w:type="dxa"/>
          </w:tcPr>
          <w:p w14:paraId="7B36C3D2" w14:textId="77777777" w:rsidR="00F9000B" w:rsidRDefault="00F9000B" w:rsidP="0007109D">
            <w:pPr>
              <w:pStyle w:val="AA"/>
              <w:rPr>
                <w:lang w:val="en-US"/>
              </w:rPr>
            </w:pPr>
          </w:p>
        </w:tc>
      </w:tr>
      <w:tr w:rsidR="00F9000B" w14:paraId="493A550D" w14:textId="77777777" w:rsidTr="0E0244CE">
        <w:trPr>
          <w:tblHeader/>
        </w:trPr>
        <w:tc>
          <w:tcPr>
            <w:tcW w:w="624" w:type="dxa"/>
          </w:tcPr>
          <w:p w14:paraId="78D7C329" w14:textId="77777777" w:rsidR="00F9000B" w:rsidRDefault="00F9000B" w:rsidP="0007109D">
            <w:pPr>
              <w:pStyle w:val="AA"/>
              <w:numPr>
                <w:ilvl w:val="0"/>
                <w:numId w:val="43"/>
              </w:numPr>
              <w:rPr>
                <w:rFonts w:eastAsiaTheme="minorEastAsia"/>
                <w:b/>
                <w:bCs/>
                <w:lang w:val="en-US" w:eastAsia="en-US"/>
              </w:rPr>
            </w:pPr>
          </w:p>
        </w:tc>
        <w:tc>
          <w:tcPr>
            <w:tcW w:w="1889" w:type="dxa"/>
          </w:tcPr>
          <w:p w14:paraId="6D6F4288" w14:textId="67E339B5" w:rsidR="00F9000B" w:rsidRDefault="00F9000B" w:rsidP="0007109D">
            <w:pPr>
              <w:pStyle w:val="AA"/>
              <w:rPr>
                <w:rFonts w:eastAsiaTheme="minorEastAsia"/>
                <w:lang w:val="en-US" w:eastAsia="en-US"/>
              </w:rPr>
            </w:pPr>
            <w:r w:rsidRPr="58D39762">
              <w:rPr>
                <w:rStyle w:val="normaltextrun"/>
                <w:color w:val="000000" w:themeColor="text1"/>
              </w:rPr>
              <w:t xml:space="preserve">Create a new subsection after subsection 2.3(4)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2EA80C3B" w14:textId="0AA50C5A" w:rsidR="00F9000B" w:rsidRDefault="00F9000B" w:rsidP="0007109D">
            <w:pPr>
              <w:pStyle w:val="AA"/>
            </w:pPr>
          </w:p>
        </w:tc>
        <w:tc>
          <w:tcPr>
            <w:tcW w:w="4012" w:type="dxa"/>
          </w:tcPr>
          <w:p w14:paraId="290BBA58" w14:textId="1C92AB36" w:rsidR="00F9000B" w:rsidRDefault="00F9000B" w:rsidP="0007109D">
            <w:pPr>
              <w:pStyle w:val="AA"/>
              <w:rPr>
                <w:rFonts w:eastAsiaTheme="minorEastAsia"/>
                <w:lang w:val="en-US" w:eastAsia="en-US"/>
              </w:rPr>
            </w:pPr>
            <w:r>
              <w:t xml:space="preserve">Add the requirements for the use of a previous consignor’s classification after subsection 2.3(4). </w:t>
            </w:r>
          </w:p>
          <w:p w14:paraId="25B79780" w14:textId="77777777" w:rsidR="00F9000B" w:rsidRDefault="00F9000B" w:rsidP="0007109D">
            <w:pPr>
              <w:pStyle w:val="AA"/>
              <w:rPr>
                <w:rFonts w:eastAsiaTheme="minorEastAsia"/>
                <w:color w:val="FF0000"/>
                <w:lang w:val="en-US" w:eastAsia="en-US"/>
              </w:rPr>
            </w:pPr>
            <w:r w:rsidRPr="58D39762">
              <w:rPr>
                <w:rFonts w:eastAsiaTheme="minorEastAsia"/>
                <w:b/>
                <w:bCs/>
                <w:color w:val="FF0000"/>
                <w:lang w:val="en-US" w:eastAsia="en-US"/>
              </w:rPr>
              <w:t>(5)</w:t>
            </w:r>
            <w:r w:rsidRPr="58D39762">
              <w:rPr>
                <w:rFonts w:eastAsiaTheme="minorEastAsia"/>
                <w:color w:val="FF0000"/>
                <w:lang w:val="en-US" w:eastAsia="en-US"/>
              </w:rPr>
              <w:t xml:space="preserve"> A consignor may use the classification provided by the manufacturer, or the previous consignor, of the dangerous goods if:</w:t>
            </w:r>
          </w:p>
          <w:p w14:paraId="35C86A9B" w14:textId="77777777" w:rsidR="00F9000B" w:rsidRDefault="00F9000B" w:rsidP="0007109D">
            <w:pPr>
              <w:pStyle w:val="A1"/>
              <w:rPr>
                <w:color w:val="FF0000"/>
              </w:rPr>
            </w:pPr>
            <w:r w:rsidRPr="58D39762">
              <w:rPr>
                <w:b/>
                <w:bCs/>
                <w:color w:val="FF0000"/>
              </w:rPr>
              <w:t>(a)</w:t>
            </w:r>
            <w:r w:rsidRPr="58D39762">
              <w:rPr>
                <w:color w:val="FF0000"/>
              </w:rPr>
              <w:t xml:space="preserve"> The dangerous goods have not been modified or altered in any way, including changes due </w:t>
            </w:r>
            <w:r w:rsidRPr="58D39762">
              <w:rPr>
                <w:color w:val="FF0000"/>
              </w:rPr>
              <w:lastRenderedPageBreak/>
              <w:t>to storage or transport conditions;</w:t>
            </w:r>
          </w:p>
          <w:p w14:paraId="0258D864" w14:textId="77777777" w:rsidR="00F9000B" w:rsidRDefault="00F9000B" w:rsidP="0007109D">
            <w:pPr>
              <w:pStyle w:val="A1"/>
              <w:rPr>
                <w:color w:val="FF0000"/>
              </w:rPr>
            </w:pPr>
            <w:r w:rsidRPr="58D39762">
              <w:rPr>
                <w:b/>
                <w:bCs/>
                <w:color w:val="FF0000"/>
              </w:rPr>
              <w:t>(b)</w:t>
            </w:r>
            <w:r w:rsidRPr="58D39762">
              <w:rPr>
                <w:color w:val="FF0000"/>
              </w:rPr>
              <w:t xml:space="preserve"> The dangerous goods are in the means of containment required under these regulations, in which they were received from the previous consignor, or have been repackaged in appropriate quantity and in a suitable means of containment for that classification, as applicable;</w:t>
            </w:r>
          </w:p>
          <w:p w14:paraId="36F863C4" w14:textId="77777777" w:rsidR="00F9000B" w:rsidRDefault="00F9000B" w:rsidP="0007109D">
            <w:pPr>
              <w:pStyle w:val="A1"/>
              <w:rPr>
                <w:color w:val="FF0000"/>
              </w:rPr>
            </w:pPr>
            <w:r w:rsidRPr="58D39762">
              <w:rPr>
                <w:b/>
                <w:bCs/>
                <w:color w:val="FF0000"/>
              </w:rPr>
              <w:t>(c)</w:t>
            </w:r>
            <w:r w:rsidRPr="58D39762">
              <w:rPr>
                <w:color w:val="FF0000"/>
              </w:rPr>
              <w:t xml:space="preserve"> The dangerous goods are not suspected to be damaged or defective; and</w:t>
            </w:r>
          </w:p>
          <w:p w14:paraId="59808018" w14:textId="6343A12A" w:rsidR="00F9000B" w:rsidRDefault="00F9000B" w:rsidP="0007109D">
            <w:pPr>
              <w:pStyle w:val="A1"/>
            </w:pPr>
            <w:r w:rsidRPr="58D39762">
              <w:rPr>
                <w:b/>
                <w:bCs/>
                <w:color w:val="FF0000"/>
              </w:rPr>
              <w:t>(d)</w:t>
            </w:r>
            <w:r w:rsidRPr="58D39762">
              <w:rPr>
                <w:color w:val="FF0000"/>
              </w:rPr>
              <w:t xml:space="preserve"> A consignor using the classification provided by the manufacturer, or the previous consignor, of the dangerous goods still maintains the responsibilities of the consignor under these regulations.</w:t>
            </w:r>
          </w:p>
        </w:tc>
        <w:tc>
          <w:tcPr>
            <w:tcW w:w="4011" w:type="dxa"/>
          </w:tcPr>
          <w:p w14:paraId="6E3A218A" w14:textId="228B0CE5" w:rsidR="00F9000B" w:rsidRDefault="00F9000B" w:rsidP="0007109D">
            <w:pPr>
              <w:pStyle w:val="AA"/>
            </w:pPr>
            <w:r>
              <w:lastRenderedPageBreak/>
              <w:t>In 2014, there was a change to the TDG regulations which removed the ability for a consignor to rely on the classification that was determined by a previous consignor or the manufacturer. This is now inconsistent with the US hazardous materials regulations where there is an allowance to rely on information provided by previous offeror or prior carrier.</w:t>
            </w:r>
          </w:p>
          <w:p w14:paraId="1C246821" w14:textId="5FD32511" w:rsidR="00F9000B" w:rsidRDefault="00F9000B" w:rsidP="0007109D">
            <w:pPr>
              <w:pStyle w:val="AA"/>
            </w:pPr>
            <w:r>
              <w:lastRenderedPageBreak/>
              <w:t xml:space="preserve">While the TDGR do not prohibit the use of a previous consignor’s classification, they also do not explicitly permit it. The new proposed wording would provide a legal framework for the use of a previous consignor’s classification. </w:t>
            </w:r>
          </w:p>
        </w:tc>
        <w:tc>
          <w:tcPr>
            <w:tcW w:w="4003" w:type="dxa"/>
          </w:tcPr>
          <w:p w14:paraId="4AE2FF48" w14:textId="14D76F82" w:rsidR="00F9000B" w:rsidRDefault="00F9000B" w:rsidP="0007109D">
            <w:pPr>
              <w:pStyle w:val="AA"/>
            </w:pPr>
          </w:p>
        </w:tc>
      </w:tr>
      <w:tr w:rsidR="00F9000B" w14:paraId="369FDFE1" w14:textId="77777777" w:rsidTr="0E0244CE">
        <w:trPr>
          <w:tblHeader/>
        </w:trPr>
        <w:tc>
          <w:tcPr>
            <w:tcW w:w="624" w:type="dxa"/>
          </w:tcPr>
          <w:p w14:paraId="673CEF77"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27836F8D" w14:textId="1329B244" w:rsidR="00F9000B" w:rsidRDefault="00F9000B" w:rsidP="0007109D">
            <w:pPr>
              <w:pStyle w:val="AA"/>
              <w:rPr>
                <w:rFonts w:eastAsiaTheme="minorEastAsia"/>
                <w:color w:val="000000" w:themeColor="text1"/>
                <w:lang w:val="en-US" w:eastAsia="en-US"/>
              </w:rPr>
            </w:pPr>
            <w:r w:rsidRPr="58D39762">
              <w:rPr>
                <w:rStyle w:val="normaltextrun"/>
                <w:color w:val="000000" w:themeColor="text1"/>
              </w:rPr>
              <w:t xml:space="preserve">Amend subsection 2.4(2) of the proposed regulatory text </w:t>
            </w:r>
            <w:r w:rsidRPr="58D39762">
              <w:rPr>
                <w:rStyle w:val="normaltextrun"/>
                <w:color w:val="000000" w:themeColor="text1"/>
              </w:rPr>
              <w:lastRenderedPageBreak/>
              <w:t xml:space="preserve">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758EDAE9" w14:textId="45EC42AA" w:rsidR="00F9000B" w:rsidRDefault="00F9000B" w:rsidP="0007109D">
            <w:pPr>
              <w:pStyle w:val="AA"/>
              <w:rPr>
                <w:rFonts w:eastAsiaTheme="minorEastAsia"/>
                <w:lang w:val="en-US" w:eastAsia="en-US"/>
              </w:rPr>
            </w:pPr>
            <w:r w:rsidRPr="58D39762">
              <w:rPr>
                <w:rFonts w:eastAsiaTheme="minorEastAsia"/>
                <w:b/>
                <w:bCs/>
                <w:lang w:val="en-US" w:eastAsia="en-US"/>
              </w:rPr>
              <w:lastRenderedPageBreak/>
              <w:t>(2)</w:t>
            </w:r>
            <w:r w:rsidRPr="58D39762">
              <w:rPr>
                <w:rFonts w:eastAsiaTheme="minorEastAsia"/>
                <w:lang w:val="en-US" w:eastAsia="en-US"/>
              </w:rPr>
              <w:t xml:space="preserve"> A proof of classification is a document, including a test report or lab report, that must include the following information:</w:t>
            </w:r>
          </w:p>
          <w:p w14:paraId="2B0C7505" w14:textId="77777777" w:rsidR="00F9000B" w:rsidRDefault="00F9000B" w:rsidP="0007109D">
            <w:pPr>
              <w:pStyle w:val="A1"/>
            </w:pPr>
            <w:r w:rsidRPr="58D39762">
              <w:rPr>
                <w:b/>
                <w:bCs/>
              </w:rPr>
              <w:lastRenderedPageBreak/>
              <w:t>(a)</w:t>
            </w:r>
            <w:r>
              <w:t xml:space="preserve"> an explanation of how the dangerous goods were classified;</w:t>
            </w:r>
          </w:p>
          <w:p w14:paraId="21E4020F" w14:textId="77777777" w:rsidR="00F9000B" w:rsidRDefault="00F9000B" w:rsidP="0007109D">
            <w:pPr>
              <w:pStyle w:val="A1"/>
            </w:pPr>
            <w:r w:rsidRPr="58D39762">
              <w:rPr>
                <w:b/>
                <w:bCs/>
              </w:rPr>
              <w:t>(b)</w:t>
            </w:r>
            <w:r>
              <w:t xml:space="preserve"> the date on which the dangerous goods were classified;</w:t>
            </w:r>
          </w:p>
          <w:p w14:paraId="4696E9F6" w14:textId="77777777" w:rsidR="00F9000B" w:rsidRDefault="00F9000B" w:rsidP="0007109D">
            <w:pPr>
              <w:pStyle w:val="A1"/>
            </w:pPr>
            <w:r w:rsidRPr="58D39762">
              <w:rPr>
                <w:b/>
                <w:bCs/>
              </w:rPr>
              <w:t>(c)</w:t>
            </w:r>
            <w:r>
              <w:t xml:space="preserve"> if applicable, the technical name of the dangerous goods;</w:t>
            </w:r>
          </w:p>
          <w:p w14:paraId="7CC7F63B" w14:textId="77777777" w:rsidR="00F9000B" w:rsidRDefault="00F9000B" w:rsidP="0007109D">
            <w:pPr>
              <w:pStyle w:val="A1"/>
            </w:pPr>
            <w:r w:rsidRPr="58D39762">
              <w:rPr>
                <w:b/>
                <w:bCs/>
              </w:rPr>
              <w:t>(d)</w:t>
            </w:r>
            <w:r>
              <w:t xml:space="preserve"> the classification of the dangerous goods; and</w:t>
            </w:r>
          </w:p>
          <w:p w14:paraId="161F3523" w14:textId="6D54C126" w:rsidR="00F9000B" w:rsidRDefault="00F9000B" w:rsidP="0007109D">
            <w:pPr>
              <w:pStyle w:val="A1"/>
            </w:pPr>
            <w:r w:rsidRPr="58D39762">
              <w:rPr>
                <w:b/>
                <w:bCs/>
              </w:rPr>
              <w:t>(e)</w:t>
            </w:r>
            <w:r>
              <w:t xml:space="preserve"> if applicable, the classification method used under this Part, the ICAO Technical Instructions or the IMDG Code.</w:t>
            </w:r>
          </w:p>
        </w:tc>
        <w:tc>
          <w:tcPr>
            <w:tcW w:w="4012" w:type="dxa"/>
          </w:tcPr>
          <w:p w14:paraId="355E7998" w14:textId="410E9608" w:rsidR="00F9000B" w:rsidRDefault="00F9000B" w:rsidP="0007109D">
            <w:pPr>
              <w:pStyle w:val="AA"/>
              <w:rPr>
                <w:rFonts w:eastAsiaTheme="minorEastAsia"/>
                <w:lang w:val="en-US" w:eastAsia="en-US"/>
              </w:rPr>
            </w:pPr>
            <w:r w:rsidRPr="58D39762">
              <w:rPr>
                <w:rFonts w:eastAsiaTheme="minorEastAsia"/>
                <w:lang w:val="en-US" w:eastAsia="en-US"/>
              </w:rPr>
              <w:lastRenderedPageBreak/>
              <w:t>Reorder the paragraphs under subsection 2.4(2) as follow:</w:t>
            </w:r>
          </w:p>
          <w:p w14:paraId="32C18F3B" w14:textId="5D95EAFD" w:rsidR="00F9000B" w:rsidRDefault="00F9000B" w:rsidP="0007109D">
            <w:pPr>
              <w:pStyle w:val="AA"/>
              <w:rPr>
                <w:rFonts w:eastAsiaTheme="minorEastAsia"/>
                <w:lang w:val="en-US" w:eastAsia="en-US"/>
              </w:rPr>
            </w:pPr>
            <w:r w:rsidRPr="58D39762">
              <w:rPr>
                <w:rFonts w:eastAsiaTheme="minorEastAsia"/>
                <w:b/>
                <w:bCs/>
                <w:lang w:val="en-US" w:eastAsia="en-US"/>
              </w:rPr>
              <w:t>(2)</w:t>
            </w:r>
            <w:r w:rsidRPr="58D39762">
              <w:rPr>
                <w:rFonts w:eastAsiaTheme="minorEastAsia"/>
                <w:lang w:val="en-US" w:eastAsia="en-US"/>
              </w:rPr>
              <w:t xml:space="preserve"> A proof of classification is a document, including a test report or lab report, that must include the following information:</w:t>
            </w:r>
          </w:p>
          <w:p w14:paraId="27E5D6EE" w14:textId="77777777" w:rsidR="00F9000B" w:rsidRDefault="00F9000B" w:rsidP="0007109D">
            <w:pPr>
              <w:pStyle w:val="A1"/>
            </w:pPr>
            <w:r w:rsidRPr="58D39762">
              <w:rPr>
                <w:b/>
                <w:bCs/>
              </w:rPr>
              <w:lastRenderedPageBreak/>
              <w:t>(a)</w:t>
            </w:r>
            <w:r>
              <w:t xml:space="preserve"> an explanation of how the dangerous goods were classified;</w:t>
            </w:r>
          </w:p>
          <w:p w14:paraId="567CFC48" w14:textId="77777777" w:rsidR="00F9000B" w:rsidRDefault="00F9000B" w:rsidP="0007109D">
            <w:pPr>
              <w:pStyle w:val="A1"/>
            </w:pPr>
            <w:r w:rsidRPr="58D39762">
              <w:rPr>
                <w:b/>
                <w:bCs/>
              </w:rPr>
              <w:t>(b)</w:t>
            </w:r>
            <w:r>
              <w:t xml:space="preserve"> the date on which the dangerous goods were classified;</w:t>
            </w:r>
          </w:p>
          <w:p w14:paraId="30B2EA00" w14:textId="77777777" w:rsidR="00F9000B" w:rsidRDefault="00F9000B" w:rsidP="0007109D">
            <w:pPr>
              <w:spacing w:after="160" w:line="259" w:lineRule="auto"/>
              <w:ind w:left="547"/>
              <w:rPr>
                <w:rFonts w:ascii="Segoe UI" w:eastAsiaTheme="minorEastAsia" w:hAnsi="Segoe UI" w:cstheme="minorBidi"/>
                <w:sz w:val="22"/>
                <w:szCs w:val="22"/>
                <w:lang w:val="en-US" w:eastAsia="en-US"/>
              </w:rPr>
            </w:pPr>
            <w:r w:rsidRPr="58D39762">
              <w:rPr>
                <w:rFonts w:ascii="Segoe UI" w:eastAsiaTheme="minorEastAsia" w:hAnsi="Segoe UI" w:cstheme="minorBidi"/>
                <w:b/>
                <w:bCs/>
                <w:color w:val="FF0000"/>
                <w:sz w:val="22"/>
                <w:szCs w:val="22"/>
                <w:lang w:val="en-US" w:eastAsia="en-US"/>
              </w:rPr>
              <w:t>(c)</w:t>
            </w:r>
            <w:r w:rsidRPr="58D39762">
              <w:rPr>
                <w:rFonts w:ascii="Segoe UI" w:eastAsiaTheme="minorEastAsia" w:hAnsi="Segoe UI" w:cstheme="minorBidi"/>
                <w:b/>
                <w:bCs/>
                <w:strike/>
                <w:color w:val="FF0000"/>
                <w:sz w:val="22"/>
                <w:szCs w:val="22"/>
                <w:lang w:val="en-US" w:eastAsia="en-US"/>
              </w:rPr>
              <w:t>(d)</w:t>
            </w:r>
            <w:r w:rsidRPr="58D39762">
              <w:rPr>
                <w:rFonts w:ascii="Segoe UI" w:eastAsiaTheme="minorEastAsia" w:hAnsi="Segoe UI" w:cstheme="minorBidi"/>
                <w:strike/>
                <w:color w:val="FF0000"/>
                <w:sz w:val="22"/>
                <w:szCs w:val="22"/>
                <w:lang w:val="en-US" w:eastAsia="en-US"/>
              </w:rPr>
              <w:t xml:space="preserve"> </w:t>
            </w:r>
            <w:r w:rsidRPr="58D39762">
              <w:rPr>
                <w:rFonts w:ascii="Segoe UI" w:eastAsiaTheme="minorEastAsia" w:hAnsi="Segoe UI" w:cstheme="minorBidi"/>
                <w:sz w:val="22"/>
                <w:szCs w:val="22"/>
                <w:lang w:val="en-US" w:eastAsia="en-US"/>
              </w:rPr>
              <w:t>the classification of the dangerous goods; and</w:t>
            </w:r>
          </w:p>
          <w:p w14:paraId="664AC762" w14:textId="77777777" w:rsidR="00F9000B" w:rsidRDefault="00F9000B" w:rsidP="0007109D">
            <w:pPr>
              <w:spacing w:after="160" w:line="259" w:lineRule="auto"/>
              <w:ind w:left="547"/>
              <w:rPr>
                <w:rFonts w:ascii="Segoe UI" w:eastAsiaTheme="minorEastAsia" w:hAnsi="Segoe UI" w:cstheme="minorBidi"/>
                <w:sz w:val="22"/>
                <w:szCs w:val="22"/>
                <w:lang w:val="en-US" w:eastAsia="en-US"/>
              </w:rPr>
            </w:pPr>
            <w:r w:rsidRPr="58D39762">
              <w:rPr>
                <w:rFonts w:ascii="Segoe UI" w:eastAsiaTheme="minorEastAsia" w:hAnsi="Segoe UI" w:cstheme="minorBidi"/>
                <w:b/>
                <w:bCs/>
                <w:color w:val="FF0000"/>
                <w:sz w:val="22"/>
                <w:szCs w:val="22"/>
                <w:lang w:val="en-US" w:eastAsia="en-US"/>
              </w:rPr>
              <w:t>(d)</w:t>
            </w:r>
            <w:r w:rsidRPr="58D39762">
              <w:rPr>
                <w:rFonts w:ascii="Segoe UI" w:eastAsiaTheme="minorEastAsia" w:hAnsi="Segoe UI" w:cstheme="minorBidi"/>
                <w:b/>
                <w:bCs/>
                <w:strike/>
                <w:color w:val="FF0000"/>
                <w:sz w:val="22"/>
                <w:szCs w:val="22"/>
                <w:lang w:val="en-US" w:eastAsia="en-US"/>
              </w:rPr>
              <w:t>(c)</w:t>
            </w:r>
            <w:r w:rsidRPr="58D39762">
              <w:rPr>
                <w:rFonts w:ascii="Segoe UI" w:eastAsiaTheme="minorEastAsia" w:hAnsi="Segoe UI" w:cstheme="minorBidi"/>
                <w:strike/>
                <w:color w:val="FF0000"/>
                <w:sz w:val="22"/>
                <w:szCs w:val="22"/>
                <w:lang w:val="en-US" w:eastAsia="en-US"/>
              </w:rPr>
              <w:t xml:space="preserve"> </w:t>
            </w:r>
            <w:r w:rsidRPr="58D39762">
              <w:rPr>
                <w:rFonts w:ascii="Segoe UI" w:eastAsiaTheme="minorEastAsia" w:hAnsi="Segoe UI" w:cstheme="minorBidi"/>
                <w:sz w:val="22"/>
                <w:szCs w:val="22"/>
                <w:lang w:val="en-US" w:eastAsia="en-US"/>
              </w:rPr>
              <w:t>if applicable, the technical name of the dangerous goods;</w:t>
            </w:r>
          </w:p>
          <w:p w14:paraId="4E243629" w14:textId="1B7B02AA" w:rsidR="00F9000B" w:rsidRDefault="00F9000B" w:rsidP="0007109D">
            <w:pPr>
              <w:pStyle w:val="A1"/>
            </w:pPr>
            <w:r w:rsidRPr="58D39762">
              <w:rPr>
                <w:b/>
                <w:bCs/>
              </w:rPr>
              <w:t>(e)</w:t>
            </w:r>
            <w:r>
              <w:t xml:space="preserve"> if applicable, the classification method used under this Part,</w:t>
            </w:r>
            <w:r w:rsidRPr="58D39762">
              <w:rPr>
                <w:color w:val="FF0000"/>
              </w:rPr>
              <w:t xml:space="preserve"> </w:t>
            </w:r>
            <w:r>
              <w:t>the ICAO Technical Instructions or the IMDG Code.</w:t>
            </w:r>
          </w:p>
        </w:tc>
        <w:tc>
          <w:tcPr>
            <w:tcW w:w="4011" w:type="dxa"/>
          </w:tcPr>
          <w:p w14:paraId="5C70F307" w14:textId="4241D78A" w:rsidR="00F9000B" w:rsidRDefault="00F9000B" w:rsidP="0007109D">
            <w:pPr>
              <w:pStyle w:val="AA"/>
            </w:pPr>
            <w:r>
              <w:lastRenderedPageBreak/>
              <w:t xml:space="preserve">Since the classification of the dangerous goods is always required, and should come before the technical name, which is optional, TC is proposing to reorder the paragraphs and place 2.4(2)(d) before 2.4(2)(c). </w:t>
            </w:r>
          </w:p>
          <w:p w14:paraId="39A92F5F" w14:textId="22FD9B0F" w:rsidR="00F9000B" w:rsidRDefault="00F9000B" w:rsidP="0007109D">
            <w:pPr>
              <w:pStyle w:val="AA"/>
            </w:pPr>
          </w:p>
        </w:tc>
        <w:tc>
          <w:tcPr>
            <w:tcW w:w="4003" w:type="dxa"/>
          </w:tcPr>
          <w:p w14:paraId="22FEC242" w14:textId="04C6C85B" w:rsidR="00F9000B" w:rsidRDefault="00F9000B" w:rsidP="0007109D">
            <w:pPr>
              <w:pStyle w:val="AA"/>
            </w:pPr>
          </w:p>
        </w:tc>
      </w:tr>
      <w:tr w:rsidR="00F9000B" w14:paraId="67512223" w14:textId="77777777" w:rsidTr="0E0244CE">
        <w:trPr>
          <w:tblHeader/>
        </w:trPr>
        <w:tc>
          <w:tcPr>
            <w:tcW w:w="624" w:type="dxa"/>
          </w:tcPr>
          <w:p w14:paraId="4C4D1322"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6AEEA62E" w14:textId="41A8A88E" w:rsidR="00F9000B" w:rsidRDefault="00F9000B" w:rsidP="0007109D">
            <w:pPr>
              <w:pStyle w:val="AA"/>
              <w:rPr>
                <w:rStyle w:val="normaltextrun"/>
                <w:color w:val="000000" w:themeColor="text1"/>
              </w:rPr>
            </w:pPr>
            <w:r w:rsidRPr="58D39762">
              <w:rPr>
                <w:rStyle w:val="normaltextrun"/>
                <w:color w:val="000000" w:themeColor="text1"/>
              </w:rPr>
              <w:t xml:space="preserve">Amend subsection 2.5(3)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6C828D5B" w14:textId="77777777" w:rsidR="00F9000B" w:rsidRDefault="00F9000B" w:rsidP="0007109D">
            <w:pPr>
              <w:pStyle w:val="AA"/>
              <w:rPr>
                <w:rFonts w:eastAsiaTheme="minorEastAsia"/>
                <w:lang w:val="en-US" w:eastAsia="en-US"/>
              </w:rPr>
            </w:pPr>
            <w:r w:rsidRPr="58D39762">
              <w:rPr>
                <w:rFonts w:eastAsiaTheme="minorEastAsia"/>
                <w:b/>
                <w:bCs/>
                <w:lang w:val="en-US" w:eastAsia="en-US"/>
              </w:rPr>
              <w:t>(3)</w:t>
            </w:r>
            <w:r w:rsidRPr="58D39762">
              <w:rPr>
                <w:rFonts w:eastAsiaTheme="minorEastAsia"/>
                <w:lang w:val="en-US" w:eastAsia="en-US"/>
              </w:rPr>
              <w:t xml:space="preserve"> However, if descriptive text is associated with the shipping name, a person may assign that shipping name to dangerous goods only if the descriptive text accurately describes the dangerous goods.</w:t>
            </w:r>
          </w:p>
          <w:p w14:paraId="3EBED7D7" w14:textId="77777777" w:rsidR="00F9000B" w:rsidRDefault="00F9000B" w:rsidP="0007109D">
            <w:pPr>
              <w:pStyle w:val="AA"/>
              <w:rPr>
                <w:rFonts w:eastAsiaTheme="minorEastAsia"/>
                <w:b/>
                <w:bCs/>
                <w:lang w:val="en-US" w:eastAsia="en-US"/>
              </w:rPr>
            </w:pPr>
          </w:p>
        </w:tc>
        <w:tc>
          <w:tcPr>
            <w:tcW w:w="4012" w:type="dxa"/>
          </w:tcPr>
          <w:p w14:paraId="39111445" w14:textId="7D40E2ED" w:rsidR="00F9000B" w:rsidRDefault="00F9000B" w:rsidP="0007109D">
            <w:pPr>
              <w:pStyle w:val="AA"/>
            </w:pPr>
            <w:r>
              <w:t>Simplify subsection 2.5(3) of the English version.</w:t>
            </w:r>
          </w:p>
          <w:p w14:paraId="17B52C16" w14:textId="4951E90C" w:rsidR="00F9000B" w:rsidRDefault="00F9000B" w:rsidP="0007109D">
            <w:pPr>
              <w:pStyle w:val="AA"/>
              <w:rPr>
                <w:rFonts w:eastAsiaTheme="minorEastAsia"/>
                <w:lang w:val="en-US" w:eastAsia="en-US"/>
              </w:rPr>
            </w:pPr>
            <w:r w:rsidRPr="58D39762">
              <w:rPr>
                <w:rFonts w:eastAsiaTheme="minorEastAsia"/>
                <w:b/>
                <w:bCs/>
                <w:lang w:val="en-US" w:eastAsia="en-US"/>
              </w:rPr>
              <w:t>(3)</w:t>
            </w:r>
            <w:r w:rsidRPr="58D39762">
              <w:rPr>
                <w:rFonts w:eastAsiaTheme="minorEastAsia"/>
                <w:lang w:val="en-US" w:eastAsia="en-US"/>
              </w:rPr>
              <w:t xml:space="preserve"> However, if descriptive text is associated with the shipping name, </w:t>
            </w:r>
            <w:r w:rsidRPr="58D39762">
              <w:rPr>
                <w:color w:val="FF0000"/>
                <w:u w:val="single"/>
              </w:rPr>
              <w:t>that shipping name can only be assigned</w:t>
            </w:r>
            <w:r w:rsidRPr="58D39762">
              <w:rPr>
                <w:color w:val="FF0000"/>
              </w:rPr>
              <w:t xml:space="preserve"> </w:t>
            </w:r>
            <w:r w:rsidRPr="58D39762">
              <w:rPr>
                <w:strike/>
                <w:color w:val="FF0000"/>
              </w:rPr>
              <w:t>a person may assign that shipping name to dangerous goods only</w:t>
            </w:r>
            <w:r w:rsidRPr="58D39762">
              <w:rPr>
                <w:rFonts w:eastAsiaTheme="minorEastAsia"/>
                <w:lang w:val="en-US" w:eastAsia="en-US"/>
              </w:rPr>
              <w:t xml:space="preserve"> if the descriptive text accurately describes the dangerous goods.</w:t>
            </w:r>
          </w:p>
        </w:tc>
        <w:tc>
          <w:tcPr>
            <w:tcW w:w="4011" w:type="dxa"/>
          </w:tcPr>
          <w:p w14:paraId="0B99E5F1" w14:textId="5AC0185E" w:rsidR="00F9000B" w:rsidRDefault="00F9000B" w:rsidP="0007109D">
            <w:pPr>
              <w:pStyle w:val="AA"/>
            </w:pPr>
            <w:r>
              <w:t>The proposed modifications would add clarity to the proposed regulatory text and would reflect the wording of the French version.</w:t>
            </w:r>
          </w:p>
        </w:tc>
        <w:tc>
          <w:tcPr>
            <w:tcW w:w="4003" w:type="dxa"/>
          </w:tcPr>
          <w:p w14:paraId="002C5931" w14:textId="77777777" w:rsidR="00F9000B" w:rsidRDefault="00F9000B" w:rsidP="0007109D">
            <w:pPr>
              <w:pStyle w:val="AA"/>
            </w:pPr>
          </w:p>
        </w:tc>
      </w:tr>
      <w:tr w:rsidR="00F9000B" w14:paraId="30CC41B6" w14:textId="77777777" w:rsidTr="0E0244CE">
        <w:trPr>
          <w:tblHeader/>
        </w:trPr>
        <w:tc>
          <w:tcPr>
            <w:tcW w:w="624" w:type="dxa"/>
          </w:tcPr>
          <w:p w14:paraId="28EFA144"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1FA93578" w14:textId="7E571EDB" w:rsidR="00F9000B" w:rsidRDefault="00F9000B" w:rsidP="0007109D">
            <w:pPr>
              <w:pStyle w:val="AA"/>
              <w:rPr>
                <w:rFonts w:eastAsiaTheme="minorEastAsia"/>
                <w:color w:val="000000" w:themeColor="text1"/>
                <w:lang w:val="en-US" w:eastAsia="en-US"/>
              </w:rPr>
            </w:pPr>
            <w:r w:rsidRPr="58D39762">
              <w:rPr>
                <w:rStyle w:val="normaltextrun"/>
                <w:color w:val="000000" w:themeColor="text1"/>
              </w:rPr>
              <w:t xml:space="preserve">Amend subsection 2.5(5) of the proposed regulatory text </w:t>
            </w:r>
            <w:r w:rsidRPr="58D39762">
              <w:rPr>
                <w:rStyle w:val="normaltextrun"/>
                <w:color w:val="000000" w:themeColor="text1"/>
              </w:rPr>
              <w:lastRenderedPageBreak/>
              <w:t xml:space="preserve">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4CFA5ECB" w14:textId="77777777" w:rsidR="00F9000B" w:rsidRDefault="00F9000B" w:rsidP="0007109D">
            <w:pPr>
              <w:pStyle w:val="AA"/>
              <w:rPr>
                <w:rFonts w:eastAsiaTheme="minorEastAsia"/>
                <w:lang w:val="en-US" w:eastAsia="en-US"/>
              </w:rPr>
            </w:pPr>
            <w:r w:rsidRPr="58D39762">
              <w:rPr>
                <w:rFonts w:eastAsiaTheme="minorEastAsia"/>
                <w:b/>
                <w:bCs/>
                <w:lang w:val="en-US" w:eastAsia="en-US"/>
              </w:rPr>
              <w:lastRenderedPageBreak/>
              <w:t>(5)</w:t>
            </w:r>
            <w:r w:rsidRPr="58D39762">
              <w:rPr>
                <w:rFonts w:eastAsiaTheme="minorEastAsia"/>
                <w:lang w:val="en-US" w:eastAsia="en-US"/>
              </w:rPr>
              <w:t xml:space="preserve"> If more than one packing group appears in column 4 of Schedule 1, the person must determine the packing group in accordance with</w:t>
            </w:r>
          </w:p>
          <w:p w14:paraId="0436D489" w14:textId="77777777" w:rsidR="00F9000B" w:rsidRDefault="00F9000B" w:rsidP="0007109D">
            <w:pPr>
              <w:pStyle w:val="A1"/>
            </w:pPr>
            <w:r w:rsidRPr="58D39762">
              <w:rPr>
                <w:b/>
                <w:bCs/>
              </w:rPr>
              <w:lastRenderedPageBreak/>
              <w:t>(a)</w:t>
            </w:r>
            <w:r>
              <w:t xml:space="preserve"> for dangerous goods included in Class 3, section 2.13;</w:t>
            </w:r>
          </w:p>
          <w:p w14:paraId="319AA92A" w14:textId="77777777" w:rsidR="00F9000B" w:rsidRDefault="00F9000B" w:rsidP="0007109D">
            <w:pPr>
              <w:pStyle w:val="A1"/>
            </w:pPr>
            <w:r w:rsidRPr="58D39762">
              <w:rPr>
                <w:b/>
                <w:bCs/>
              </w:rPr>
              <w:t>(b)</w:t>
            </w:r>
            <w:r>
              <w:t xml:space="preserve"> for dangerous goods included in Class 4 other than self-reactive substances included in Division 4.1, section 2.14;</w:t>
            </w:r>
          </w:p>
          <w:p w14:paraId="17BD2542" w14:textId="77777777" w:rsidR="00F9000B" w:rsidRDefault="00F9000B" w:rsidP="0007109D">
            <w:pPr>
              <w:pStyle w:val="A1"/>
              <w:rPr>
                <w:rFonts w:cstheme="minorBidi"/>
              </w:rPr>
            </w:pPr>
            <w:r w:rsidRPr="58D39762">
              <w:rPr>
                <w:rFonts w:cstheme="minorBidi"/>
                <w:b/>
                <w:bCs/>
              </w:rPr>
              <w:t>(c)</w:t>
            </w:r>
            <w:r w:rsidRPr="58D39762">
              <w:rPr>
                <w:rFonts w:cstheme="minorBidi"/>
              </w:rPr>
              <w:t xml:space="preserve"> for dangerous goods included in Division 5.1, section 2.15;</w:t>
            </w:r>
          </w:p>
          <w:p w14:paraId="6B717E20" w14:textId="77777777" w:rsidR="00F9000B" w:rsidRDefault="00F9000B" w:rsidP="0007109D">
            <w:pPr>
              <w:pStyle w:val="A1"/>
              <w:rPr>
                <w:rFonts w:cstheme="minorBidi"/>
              </w:rPr>
            </w:pPr>
            <w:r w:rsidRPr="58D39762">
              <w:rPr>
                <w:rFonts w:cstheme="minorBidi"/>
                <w:b/>
                <w:bCs/>
              </w:rPr>
              <w:t>(d)</w:t>
            </w:r>
            <w:r w:rsidRPr="58D39762">
              <w:rPr>
                <w:rFonts w:cstheme="minorBidi"/>
              </w:rPr>
              <w:t xml:space="preserve"> for dangerous goods included in Division 6.1, section 2.16; or</w:t>
            </w:r>
          </w:p>
          <w:p w14:paraId="649837E5" w14:textId="51CBD2BA" w:rsidR="00F9000B" w:rsidRDefault="00F9000B" w:rsidP="0007109D">
            <w:pPr>
              <w:pStyle w:val="A1"/>
            </w:pPr>
            <w:r w:rsidRPr="58D39762">
              <w:rPr>
                <w:b/>
                <w:bCs/>
              </w:rPr>
              <w:t>(e)</w:t>
            </w:r>
            <w:r>
              <w:t xml:space="preserve"> for dangerous goods included in Class 8, section 2.18.</w:t>
            </w:r>
          </w:p>
        </w:tc>
        <w:tc>
          <w:tcPr>
            <w:tcW w:w="4012" w:type="dxa"/>
          </w:tcPr>
          <w:p w14:paraId="687BA9B7" w14:textId="3FCAD15F" w:rsidR="00F9000B" w:rsidRDefault="00F9000B" w:rsidP="0007109D">
            <w:pPr>
              <w:pStyle w:val="AA"/>
            </w:pPr>
            <w:r>
              <w:lastRenderedPageBreak/>
              <w:t>Indicate the section number to de beginning of each paragraph of subsection 2.5(5).</w:t>
            </w:r>
          </w:p>
          <w:p w14:paraId="6006F8F3" w14:textId="4F60A748" w:rsidR="00F9000B" w:rsidRDefault="00F9000B" w:rsidP="0007109D">
            <w:pPr>
              <w:pStyle w:val="AA"/>
              <w:rPr>
                <w:rFonts w:eastAsiaTheme="minorEastAsia"/>
                <w:lang w:val="en-US" w:eastAsia="en-US"/>
              </w:rPr>
            </w:pPr>
            <w:r w:rsidRPr="58D39762">
              <w:rPr>
                <w:rFonts w:eastAsiaTheme="minorEastAsia"/>
                <w:b/>
                <w:bCs/>
                <w:lang w:val="en-US" w:eastAsia="en-US"/>
              </w:rPr>
              <w:t>(5)</w:t>
            </w:r>
            <w:r w:rsidRPr="58D39762">
              <w:rPr>
                <w:rFonts w:eastAsiaTheme="minorEastAsia"/>
                <w:lang w:val="en-US" w:eastAsia="en-US"/>
              </w:rPr>
              <w:t xml:space="preserve"> If more than one packing group appears in column 4 of Schedule 1, </w:t>
            </w:r>
            <w:r w:rsidRPr="58D39762">
              <w:rPr>
                <w:rFonts w:eastAsiaTheme="minorEastAsia"/>
                <w:lang w:val="en-US" w:eastAsia="en-US"/>
              </w:rPr>
              <w:lastRenderedPageBreak/>
              <w:t>the person must determine the packing group</w:t>
            </w:r>
            <w:r w:rsidRPr="58D39762">
              <w:rPr>
                <w:rFonts w:eastAsiaTheme="minorEastAsia"/>
                <w:color w:val="FF0000"/>
                <w:lang w:val="en-US" w:eastAsia="en-US"/>
              </w:rPr>
              <w:t xml:space="preserve"> </w:t>
            </w:r>
            <w:r w:rsidRPr="58D39762">
              <w:rPr>
                <w:rFonts w:eastAsiaTheme="minorEastAsia"/>
                <w:lang w:val="en-US" w:eastAsia="en-US"/>
              </w:rPr>
              <w:t>in accordance with</w:t>
            </w:r>
          </w:p>
          <w:p w14:paraId="56801168" w14:textId="77777777" w:rsidR="00F9000B" w:rsidRDefault="00F9000B" w:rsidP="0007109D">
            <w:pPr>
              <w:spacing w:after="160" w:line="259" w:lineRule="auto"/>
              <w:ind w:left="547"/>
              <w:rPr>
                <w:rFonts w:ascii="Segoe UI" w:eastAsiaTheme="minorEastAsia" w:hAnsi="Segoe UI" w:cstheme="minorBidi"/>
                <w:sz w:val="22"/>
                <w:szCs w:val="22"/>
                <w:lang w:val="en-US" w:eastAsia="en-US"/>
              </w:rPr>
            </w:pPr>
            <w:r w:rsidRPr="58D39762">
              <w:rPr>
                <w:rFonts w:ascii="Segoe UI" w:eastAsiaTheme="minorEastAsia" w:hAnsi="Segoe UI" w:cstheme="minorBidi"/>
                <w:b/>
                <w:bCs/>
                <w:sz w:val="22"/>
                <w:szCs w:val="22"/>
                <w:lang w:val="en-US" w:eastAsia="en-US"/>
              </w:rPr>
              <w:t>(a)</w:t>
            </w:r>
            <w:r w:rsidRPr="58D39762">
              <w:rPr>
                <w:rFonts w:ascii="Segoe UI" w:eastAsiaTheme="minorEastAsia" w:hAnsi="Segoe UI" w:cstheme="minorBidi"/>
                <w:sz w:val="22"/>
                <w:szCs w:val="22"/>
                <w:lang w:val="en-US" w:eastAsia="en-US"/>
              </w:rPr>
              <w:t xml:space="preserve"> </w:t>
            </w:r>
            <w:r w:rsidRPr="58D39762">
              <w:rPr>
                <w:rFonts w:ascii="Segoe UI" w:eastAsiaTheme="minorEastAsia" w:hAnsi="Segoe UI" w:cstheme="minorBidi"/>
                <w:color w:val="FF0000"/>
                <w:sz w:val="22"/>
                <w:szCs w:val="22"/>
                <w:lang w:val="en-US" w:eastAsia="en-US"/>
              </w:rPr>
              <w:t xml:space="preserve">section 2.13 </w:t>
            </w:r>
            <w:r w:rsidRPr="58D39762">
              <w:rPr>
                <w:rFonts w:ascii="Segoe UI" w:eastAsiaTheme="minorEastAsia" w:hAnsi="Segoe UI" w:cstheme="minorBidi"/>
                <w:sz w:val="22"/>
                <w:szCs w:val="22"/>
                <w:lang w:val="en-US" w:eastAsia="en-US"/>
              </w:rPr>
              <w:t>for dangerous goods included in Class 3</w:t>
            </w:r>
            <w:r w:rsidRPr="58D39762">
              <w:rPr>
                <w:rFonts w:ascii="Segoe UI" w:eastAsiaTheme="minorEastAsia" w:hAnsi="Segoe UI" w:cstheme="minorBidi"/>
                <w:strike/>
                <w:color w:val="FF0000"/>
                <w:sz w:val="22"/>
                <w:szCs w:val="22"/>
                <w:lang w:val="en-US" w:eastAsia="en-US"/>
              </w:rPr>
              <w:t>, section 2.13</w:t>
            </w:r>
            <w:r w:rsidRPr="58D39762">
              <w:rPr>
                <w:rFonts w:ascii="Segoe UI" w:eastAsiaTheme="minorEastAsia" w:hAnsi="Segoe UI" w:cstheme="minorBidi"/>
                <w:sz w:val="22"/>
                <w:szCs w:val="22"/>
                <w:lang w:val="en-US" w:eastAsia="en-US"/>
              </w:rPr>
              <w:t>;</w:t>
            </w:r>
          </w:p>
          <w:p w14:paraId="0078FE09" w14:textId="77777777" w:rsidR="00F9000B" w:rsidRDefault="00F9000B" w:rsidP="0007109D">
            <w:pPr>
              <w:spacing w:after="160" w:line="259" w:lineRule="auto"/>
              <w:ind w:left="547"/>
              <w:rPr>
                <w:rFonts w:ascii="Segoe UI" w:eastAsiaTheme="minorEastAsia" w:hAnsi="Segoe UI" w:cstheme="minorBidi"/>
                <w:sz w:val="22"/>
                <w:szCs w:val="22"/>
                <w:lang w:val="en-US" w:eastAsia="en-US"/>
              </w:rPr>
            </w:pPr>
            <w:r w:rsidRPr="58D39762">
              <w:rPr>
                <w:rFonts w:ascii="Segoe UI" w:eastAsiaTheme="minorEastAsia" w:hAnsi="Segoe UI" w:cstheme="minorBidi"/>
                <w:b/>
                <w:bCs/>
                <w:sz w:val="22"/>
                <w:szCs w:val="22"/>
                <w:lang w:val="en-US" w:eastAsia="en-US"/>
              </w:rPr>
              <w:t>(b)</w:t>
            </w:r>
            <w:r w:rsidRPr="58D39762">
              <w:rPr>
                <w:rFonts w:ascii="Segoe UI" w:eastAsiaTheme="minorEastAsia" w:hAnsi="Segoe UI" w:cstheme="minorBidi"/>
                <w:sz w:val="22"/>
                <w:szCs w:val="22"/>
                <w:lang w:val="en-US" w:eastAsia="en-US"/>
              </w:rPr>
              <w:t xml:space="preserve"> </w:t>
            </w:r>
            <w:r w:rsidRPr="58D39762">
              <w:rPr>
                <w:rFonts w:ascii="Segoe UI" w:eastAsiaTheme="minorEastAsia" w:hAnsi="Segoe UI" w:cstheme="minorBidi"/>
                <w:color w:val="FF0000"/>
                <w:sz w:val="22"/>
                <w:szCs w:val="22"/>
                <w:lang w:val="en-US" w:eastAsia="en-US"/>
              </w:rPr>
              <w:t xml:space="preserve">section 2.14 </w:t>
            </w:r>
            <w:r w:rsidRPr="58D39762">
              <w:rPr>
                <w:rFonts w:ascii="Segoe UI" w:eastAsiaTheme="minorEastAsia" w:hAnsi="Segoe UI" w:cstheme="minorBidi"/>
                <w:sz w:val="22"/>
                <w:szCs w:val="22"/>
                <w:lang w:val="en-US" w:eastAsia="en-US"/>
              </w:rPr>
              <w:t>for dangerous goods included in Class 4 other than self-reactive substances included in Division 4.1</w:t>
            </w:r>
            <w:r w:rsidRPr="58D39762">
              <w:rPr>
                <w:rFonts w:ascii="Segoe UI" w:eastAsiaTheme="minorEastAsia" w:hAnsi="Segoe UI" w:cstheme="minorBidi"/>
                <w:strike/>
                <w:color w:val="FF0000"/>
                <w:sz w:val="22"/>
                <w:szCs w:val="22"/>
                <w:lang w:val="en-US" w:eastAsia="en-US"/>
              </w:rPr>
              <w:t>, section 2.14</w:t>
            </w:r>
            <w:r w:rsidRPr="58D39762">
              <w:rPr>
                <w:rFonts w:ascii="Segoe UI" w:eastAsiaTheme="minorEastAsia" w:hAnsi="Segoe UI" w:cstheme="minorBidi"/>
                <w:sz w:val="22"/>
                <w:szCs w:val="22"/>
                <w:lang w:val="en-US" w:eastAsia="en-US"/>
              </w:rPr>
              <w:t>;</w:t>
            </w:r>
          </w:p>
          <w:p w14:paraId="6E944FB3" w14:textId="77777777" w:rsidR="00F9000B" w:rsidRDefault="00F9000B" w:rsidP="0007109D">
            <w:pPr>
              <w:spacing w:after="160" w:line="259" w:lineRule="auto"/>
              <w:ind w:left="547"/>
              <w:rPr>
                <w:rFonts w:ascii="Segoe UI" w:eastAsiaTheme="minorEastAsia" w:hAnsi="Segoe UI" w:cstheme="minorBidi"/>
                <w:sz w:val="22"/>
                <w:szCs w:val="22"/>
                <w:lang w:val="en-US" w:eastAsia="en-US"/>
              </w:rPr>
            </w:pPr>
            <w:r w:rsidRPr="58D39762">
              <w:rPr>
                <w:rFonts w:ascii="Segoe UI" w:eastAsiaTheme="minorEastAsia" w:hAnsi="Segoe UI" w:cstheme="minorBidi"/>
                <w:b/>
                <w:bCs/>
                <w:sz w:val="22"/>
                <w:szCs w:val="22"/>
                <w:lang w:val="en-US" w:eastAsia="en-US"/>
              </w:rPr>
              <w:t>(c)</w:t>
            </w:r>
            <w:r w:rsidRPr="58D39762">
              <w:rPr>
                <w:rFonts w:ascii="Segoe UI" w:eastAsiaTheme="minorEastAsia" w:hAnsi="Segoe UI" w:cstheme="minorBidi"/>
                <w:sz w:val="22"/>
                <w:szCs w:val="22"/>
                <w:lang w:val="en-US" w:eastAsia="en-US"/>
              </w:rPr>
              <w:t xml:space="preserve"> </w:t>
            </w:r>
            <w:r w:rsidRPr="58D39762">
              <w:rPr>
                <w:rFonts w:ascii="Segoe UI" w:eastAsiaTheme="minorEastAsia" w:hAnsi="Segoe UI" w:cstheme="minorBidi"/>
                <w:color w:val="FF0000"/>
                <w:sz w:val="22"/>
                <w:szCs w:val="22"/>
                <w:lang w:val="en-US" w:eastAsia="en-US"/>
              </w:rPr>
              <w:t xml:space="preserve">section 2.15 </w:t>
            </w:r>
            <w:r w:rsidRPr="58D39762">
              <w:rPr>
                <w:rFonts w:ascii="Segoe UI" w:eastAsiaTheme="minorEastAsia" w:hAnsi="Segoe UI" w:cstheme="minorBidi"/>
                <w:sz w:val="22"/>
                <w:szCs w:val="22"/>
                <w:lang w:val="en-US" w:eastAsia="en-US"/>
              </w:rPr>
              <w:t>for dangerous goods included in Division 5.1</w:t>
            </w:r>
            <w:r w:rsidRPr="58D39762">
              <w:rPr>
                <w:rFonts w:ascii="Segoe UI" w:eastAsiaTheme="minorEastAsia" w:hAnsi="Segoe UI" w:cstheme="minorBidi"/>
                <w:strike/>
                <w:color w:val="FF0000"/>
                <w:sz w:val="22"/>
                <w:szCs w:val="22"/>
                <w:lang w:val="en-US" w:eastAsia="en-US"/>
              </w:rPr>
              <w:t>, section 2.15</w:t>
            </w:r>
            <w:r w:rsidRPr="58D39762">
              <w:rPr>
                <w:rFonts w:ascii="Segoe UI" w:eastAsiaTheme="minorEastAsia" w:hAnsi="Segoe UI" w:cstheme="minorBidi"/>
                <w:sz w:val="22"/>
                <w:szCs w:val="22"/>
                <w:lang w:val="en-US" w:eastAsia="en-US"/>
              </w:rPr>
              <w:t>;</w:t>
            </w:r>
          </w:p>
          <w:p w14:paraId="3A81F7A4" w14:textId="77777777" w:rsidR="00F9000B" w:rsidRDefault="00F9000B" w:rsidP="0007109D">
            <w:pPr>
              <w:spacing w:after="160" w:line="259" w:lineRule="auto"/>
              <w:ind w:left="547"/>
              <w:rPr>
                <w:rFonts w:ascii="Segoe UI" w:eastAsiaTheme="minorEastAsia" w:hAnsi="Segoe UI" w:cstheme="minorBidi"/>
                <w:sz w:val="22"/>
                <w:szCs w:val="22"/>
                <w:lang w:val="en-US" w:eastAsia="en-US"/>
              </w:rPr>
            </w:pPr>
            <w:r w:rsidRPr="58D39762">
              <w:rPr>
                <w:rFonts w:ascii="Segoe UI" w:eastAsiaTheme="minorEastAsia" w:hAnsi="Segoe UI" w:cstheme="minorBidi"/>
                <w:b/>
                <w:bCs/>
                <w:sz w:val="22"/>
                <w:szCs w:val="22"/>
                <w:lang w:val="en-US" w:eastAsia="en-US"/>
              </w:rPr>
              <w:t>(d)</w:t>
            </w:r>
            <w:r w:rsidRPr="58D39762">
              <w:rPr>
                <w:rFonts w:ascii="Segoe UI" w:eastAsiaTheme="minorEastAsia" w:hAnsi="Segoe UI" w:cstheme="minorBidi"/>
                <w:sz w:val="22"/>
                <w:szCs w:val="22"/>
                <w:lang w:val="en-US" w:eastAsia="en-US"/>
              </w:rPr>
              <w:t xml:space="preserve"> </w:t>
            </w:r>
            <w:r w:rsidRPr="58D39762">
              <w:rPr>
                <w:rFonts w:ascii="Segoe UI" w:eastAsiaTheme="minorEastAsia" w:hAnsi="Segoe UI" w:cstheme="minorBidi"/>
                <w:color w:val="FF0000"/>
                <w:sz w:val="22"/>
                <w:szCs w:val="22"/>
                <w:lang w:val="en-US" w:eastAsia="en-US"/>
              </w:rPr>
              <w:t xml:space="preserve">section 2.16 </w:t>
            </w:r>
            <w:r w:rsidRPr="58D39762">
              <w:rPr>
                <w:rFonts w:ascii="Segoe UI" w:eastAsiaTheme="minorEastAsia" w:hAnsi="Segoe UI" w:cstheme="minorBidi"/>
                <w:sz w:val="22"/>
                <w:szCs w:val="22"/>
                <w:lang w:val="en-US" w:eastAsia="en-US"/>
              </w:rPr>
              <w:t>for dangerous goods included in Division 6.1</w:t>
            </w:r>
            <w:r w:rsidRPr="58D39762">
              <w:rPr>
                <w:rFonts w:ascii="Segoe UI" w:eastAsiaTheme="minorEastAsia" w:hAnsi="Segoe UI" w:cstheme="minorBidi"/>
                <w:strike/>
                <w:color w:val="FF0000"/>
                <w:sz w:val="22"/>
                <w:szCs w:val="22"/>
                <w:lang w:val="en-US" w:eastAsia="en-US"/>
              </w:rPr>
              <w:t>, section 2.16</w:t>
            </w:r>
            <w:r w:rsidRPr="58D39762">
              <w:rPr>
                <w:rFonts w:ascii="Segoe UI" w:eastAsiaTheme="minorEastAsia" w:hAnsi="Segoe UI" w:cstheme="minorBidi"/>
                <w:sz w:val="22"/>
                <w:szCs w:val="22"/>
                <w:lang w:val="en-US" w:eastAsia="en-US"/>
              </w:rPr>
              <w:t>; or</w:t>
            </w:r>
          </w:p>
          <w:p w14:paraId="3D8FFAF9" w14:textId="6F6494C8" w:rsidR="00F9000B" w:rsidRDefault="00F9000B" w:rsidP="0007109D">
            <w:pPr>
              <w:pStyle w:val="A1"/>
            </w:pPr>
            <w:r w:rsidRPr="58D39762">
              <w:rPr>
                <w:b/>
                <w:bCs/>
              </w:rPr>
              <w:t>(e)</w:t>
            </w:r>
            <w:r>
              <w:t xml:space="preserve"> </w:t>
            </w:r>
            <w:r w:rsidRPr="58D39762">
              <w:rPr>
                <w:color w:val="FF0000"/>
              </w:rPr>
              <w:t xml:space="preserve">section 2.18 </w:t>
            </w:r>
            <w:r>
              <w:t>for dangerous goods included in Class 8</w:t>
            </w:r>
            <w:r w:rsidRPr="58D39762">
              <w:rPr>
                <w:strike/>
                <w:color w:val="FF0000"/>
              </w:rPr>
              <w:t>, section 2.18</w:t>
            </w:r>
            <w:r>
              <w:t>.</w:t>
            </w:r>
          </w:p>
        </w:tc>
        <w:tc>
          <w:tcPr>
            <w:tcW w:w="4011" w:type="dxa"/>
          </w:tcPr>
          <w:p w14:paraId="5596EEEC" w14:textId="337CA207" w:rsidR="00F9000B" w:rsidRDefault="00F9000B" w:rsidP="006158C3">
            <w:pPr>
              <w:pStyle w:val="AA"/>
            </w:pPr>
            <w:r>
              <w:lastRenderedPageBreak/>
              <w:t>This change would clarify the proposed regulatory text.</w:t>
            </w:r>
          </w:p>
        </w:tc>
        <w:tc>
          <w:tcPr>
            <w:tcW w:w="4003" w:type="dxa"/>
          </w:tcPr>
          <w:p w14:paraId="5BA843C7" w14:textId="77777777" w:rsidR="00F9000B" w:rsidRDefault="00F9000B" w:rsidP="0007109D">
            <w:pPr>
              <w:pStyle w:val="AA"/>
            </w:pPr>
          </w:p>
        </w:tc>
      </w:tr>
      <w:tr w:rsidR="00F9000B" w14:paraId="104568E0" w14:textId="77777777" w:rsidTr="0E0244CE">
        <w:trPr>
          <w:tblHeader/>
        </w:trPr>
        <w:tc>
          <w:tcPr>
            <w:tcW w:w="624" w:type="dxa"/>
          </w:tcPr>
          <w:p w14:paraId="1AA840C0"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5C814E12" w14:textId="6F47BE80" w:rsidR="00F9000B" w:rsidRDefault="00F9000B" w:rsidP="0007109D">
            <w:pPr>
              <w:pStyle w:val="AA"/>
              <w:rPr>
                <w:rFonts w:eastAsiaTheme="minorEastAsia"/>
                <w:color w:val="000000" w:themeColor="text1"/>
                <w:lang w:val="en-US" w:eastAsia="en-US"/>
              </w:rPr>
            </w:pPr>
            <w:r w:rsidRPr="58D39762">
              <w:rPr>
                <w:rStyle w:val="normaltextrun"/>
                <w:color w:val="000000" w:themeColor="text1"/>
              </w:rPr>
              <w:t xml:space="preserve">Amend section 2.6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59280AC7" w14:textId="77777777" w:rsidR="00F9000B" w:rsidRDefault="00F9000B" w:rsidP="0007109D">
            <w:pPr>
              <w:pStyle w:val="AA"/>
              <w:rPr>
                <w:rFonts w:eastAsiaTheme="minorEastAsia"/>
                <w:lang w:val="en-US" w:eastAsia="en-US"/>
              </w:rPr>
            </w:pPr>
            <w:r w:rsidRPr="58D39762">
              <w:rPr>
                <w:rFonts w:eastAsiaTheme="minorEastAsia"/>
                <w:b/>
                <w:bCs/>
                <w:lang w:val="en-US" w:eastAsia="en-US"/>
              </w:rPr>
              <w:t>2.6 (1)</w:t>
            </w:r>
            <w:r w:rsidRPr="58D39762">
              <w:rPr>
                <w:rFonts w:eastAsiaTheme="minorEastAsia"/>
                <w:lang w:val="en-US" w:eastAsia="en-US"/>
              </w:rPr>
              <w:t xml:space="preserve"> This section does not apply to dangerous goods included in Class 1 or 7.</w:t>
            </w:r>
          </w:p>
          <w:p w14:paraId="774661DB" w14:textId="77777777" w:rsidR="00F9000B" w:rsidRDefault="00F9000B" w:rsidP="0007109D">
            <w:pPr>
              <w:pStyle w:val="AA"/>
              <w:rPr>
                <w:rFonts w:eastAsiaTheme="minorEastAsia"/>
                <w:lang w:val="en-US" w:eastAsia="en-US"/>
              </w:rPr>
            </w:pPr>
            <w:r w:rsidRPr="58D39762">
              <w:rPr>
                <w:rFonts w:eastAsiaTheme="minorEastAsia"/>
                <w:b/>
                <w:bCs/>
                <w:lang w:val="en-US" w:eastAsia="en-US"/>
              </w:rPr>
              <w:t>(2)</w:t>
            </w:r>
            <w:r w:rsidRPr="58D39762">
              <w:rPr>
                <w:rFonts w:eastAsiaTheme="minorEastAsia"/>
                <w:lang w:val="en-US" w:eastAsia="en-US"/>
              </w:rPr>
              <w:t xml:space="preserve"> If the name of dangerous goods is not shown as a shipping name in column 2 of Schedule 1, a person must classify the dangerous goods in </w:t>
            </w:r>
            <w:r w:rsidRPr="58D39762">
              <w:rPr>
                <w:rFonts w:eastAsiaTheme="minorEastAsia"/>
                <w:lang w:val="en-US" w:eastAsia="en-US"/>
              </w:rPr>
              <w:lastRenderedPageBreak/>
              <w:t>accordance with this section and sections 2.11 to 2.16 and 2.18 to 2.21.</w:t>
            </w:r>
          </w:p>
          <w:p w14:paraId="163AB816" w14:textId="77777777" w:rsidR="00F9000B" w:rsidRDefault="00F9000B" w:rsidP="0007109D">
            <w:pPr>
              <w:pStyle w:val="AA"/>
              <w:rPr>
                <w:rFonts w:eastAsiaTheme="minorEastAsia"/>
                <w:lang w:val="en-US" w:eastAsia="en-US"/>
              </w:rPr>
            </w:pPr>
            <w:r w:rsidRPr="58D39762">
              <w:rPr>
                <w:rFonts w:eastAsiaTheme="minorEastAsia"/>
                <w:b/>
                <w:bCs/>
                <w:lang w:val="en-US" w:eastAsia="en-US"/>
              </w:rPr>
              <w:t>(3)</w:t>
            </w:r>
            <w:r w:rsidRPr="58D39762">
              <w:rPr>
                <w:rFonts w:eastAsiaTheme="minorEastAsia"/>
                <w:lang w:val="en-US" w:eastAsia="en-US"/>
              </w:rPr>
              <w:t xml:space="preserve"> If the dangerous goods meet the criteria for inclusion in one class and, if applicable, in one division, the person must include the dangerous goods in that class and that division.</w:t>
            </w:r>
          </w:p>
          <w:p w14:paraId="04DC51C2" w14:textId="77777777" w:rsidR="00F9000B" w:rsidRDefault="00F9000B" w:rsidP="0007109D">
            <w:pPr>
              <w:pStyle w:val="AA"/>
              <w:rPr>
                <w:rFonts w:eastAsiaTheme="minorEastAsia"/>
                <w:lang w:val="en-US" w:eastAsia="en-US"/>
              </w:rPr>
            </w:pPr>
            <w:r w:rsidRPr="58D39762">
              <w:rPr>
                <w:rFonts w:eastAsiaTheme="minorEastAsia"/>
                <w:b/>
                <w:bCs/>
                <w:lang w:val="en-US" w:eastAsia="en-US"/>
              </w:rPr>
              <w:t>(4)</w:t>
            </w:r>
            <w:r w:rsidRPr="58D39762">
              <w:rPr>
                <w:rFonts w:eastAsiaTheme="minorEastAsia"/>
                <w:lang w:val="en-US" w:eastAsia="en-US"/>
              </w:rPr>
              <w:t xml:space="preserve"> If the dangerous goods meet the criteria for inclusion in more than one class or, if applicable, more than one division, the person must determine the class — and, if applicable, the division and the packing group — in which the dangerous goods are included in accordance with paragraphs 2.0.3.1 and 2.0.3.3 of the UN Recommendations. The person must assign all other classes or divisions for which the dangerous goods meet the criteria for inclusion as subsidiary hazards.</w:t>
            </w:r>
          </w:p>
          <w:p w14:paraId="7945E1B6" w14:textId="77777777" w:rsidR="00F9000B" w:rsidRDefault="00F9000B" w:rsidP="0007109D">
            <w:pPr>
              <w:pStyle w:val="AA"/>
              <w:rPr>
                <w:rFonts w:eastAsiaTheme="minorEastAsia"/>
                <w:lang w:val="en-US" w:eastAsia="en-US"/>
              </w:rPr>
            </w:pPr>
            <w:r w:rsidRPr="58D39762">
              <w:rPr>
                <w:rFonts w:eastAsiaTheme="minorEastAsia"/>
                <w:b/>
                <w:bCs/>
                <w:lang w:val="en-US" w:eastAsia="en-US"/>
              </w:rPr>
              <w:t>(5)</w:t>
            </w:r>
            <w:r w:rsidRPr="58D39762">
              <w:rPr>
                <w:rFonts w:eastAsiaTheme="minorEastAsia"/>
                <w:lang w:val="en-US" w:eastAsia="en-US"/>
              </w:rPr>
              <w:t xml:space="preserve"> The person must determine the shipping name for the dangerous goods in accordance with paragraph 2.0.2.8 of the UN Recommendations and assign to the dangerous goods the UN number in column 1 of Schedule 1 that corresponds to the shipping name.</w:t>
            </w:r>
          </w:p>
          <w:p w14:paraId="49521660" w14:textId="77777777" w:rsidR="00F9000B" w:rsidRDefault="00F9000B" w:rsidP="0007109D">
            <w:pPr>
              <w:pStyle w:val="AA"/>
              <w:rPr>
                <w:rFonts w:eastAsiaTheme="minorEastAsia"/>
                <w:lang w:val="en-US" w:eastAsia="en-US"/>
              </w:rPr>
            </w:pPr>
            <w:r w:rsidRPr="58D39762">
              <w:rPr>
                <w:rFonts w:eastAsiaTheme="minorEastAsia"/>
                <w:b/>
                <w:bCs/>
                <w:lang w:val="en-US" w:eastAsia="en-US"/>
              </w:rPr>
              <w:lastRenderedPageBreak/>
              <w:t>(6)</w:t>
            </w:r>
            <w:r w:rsidRPr="58D39762">
              <w:rPr>
                <w:rFonts w:eastAsiaTheme="minorEastAsia"/>
                <w:lang w:val="en-US" w:eastAsia="en-US"/>
              </w:rPr>
              <w:t xml:space="preserve"> If the dangerous goods are in the form of a solution or a mixture, the person must determine the shipping name in accordance with paragraphs 2.0.2.5, 2.0.2.6 and 2.0.2.9 of the UN Recommendations and assign to the dangerous goods the UN number in column 1 of Schedule 1 that corresponds to the shipping name.</w:t>
            </w:r>
          </w:p>
          <w:p w14:paraId="203E64FF" w14:textId="77777777" w:rsidR="00F9000B" w:rsidRDefault="00F9000B" w:rsidP="0007109D">
            <w:pPr>
              <w:pStyle w:val="AA"/>
              <w:rPr>
                <w:rFonts w:eastAsiaTheme="minorEastAsia"/>
                <w:lang w:val="en-US" w:eastAsia="en-US"/>
              </w:rPr>
            </w:pPr>
            <w:r w:rsidRPr="58D39762">
              <w:rPr>
                <w:rFonts w:eastAsiaTheme="minorEastAsia"/>
                <w:b/>
                <w:bCs/>
                <w:lang w:val="en-US" w:eastAsia="en-US"/>
              </w:rPr>
              <w:t>(7)</w:t>
            </w:r>
            <w:r w:rsidRPr="58D39762">
              <w:rPr>
                <w:rFonts w:eastAsiaTheme="minorEastAsia"/>
                <w:lang w:val="en-US" w:eastAsia="en-US"/>
              </w:rPr>
              <w:t xml:space="preserve"> The person must not assign a UN number or a shipping name to the dangerous goods if the data corresponding to that UN number and shipping name in columns 3 and 4 of Schedule 1 do not match the class and, as applicable, division, subsidiary hazard and packing group that are assigned to the dangerous goods in accordance with sections 2.11 to 2.16, 2.18 and 2.19.</w:t>
            </w:r>
          </w:p>
          <w:p w14:paraId="41909D73" w14:textId="77777777" w:rsidR="00F9000B" w:rsidRDefault="00F9000B" w:rsidP="0007109D">
            <w:pPr>
              <w:pStyle w:val="AA"/>
              <w:rPr>
                <w:rFonts w:eastAsiaTheme="minorEastAsia"/>
                <w:lang w:val="en-US" w:eastAsia="en-US"/>
              </w:rPr>
            </w:pPr>
            <w:r w:rsidRPr="58D39762">
              <w:rPr>
                <w:rFonts w:eastAsiaTheme="minorEastAsia"/>
                <w:b/>
                <w:bCs/>
                <w:lang w:val="en-US" w:eastAsia="en-US"/>
              </w:rPr>
              <w:t>(8)</w:t>
            </w:r>
            <w:r w:rsidRPr="58D39762">
              <w:rPr>
                <w:rFonts w:eastAsiaTheme="minorEastAsia"/>
                <w:lang w:val="en-US" w:eastAsia="en-US"/>
              </w:rPr>
              <w:t xml:space="preserve"> For the purposes of determining, under paragraph 2.0.2.6 or 2.0.2.8 of the UN Recommendations, the most appropriate generic or N.O.S. entry in Schedule 1, the person may refer to any descriptive text.</w:t>
            </w:r>
          </w:p>
          <w:p w14:paraId="71F3A037" w14:textId="77777777" w:rsidR="00F9000B" w:rsidRDefault="00F9000B" w:rsidP="0007109D">
            <w:pPr>
              <w:pStyle w:val="AA"/>
              <w:rPr>
                <w:rFonts w:eastAsiaTheme="minorEastAsia"/>
                <w:lang w:val="en-US" w:eastAsia="en-US"/>
              </w:rPr>
            </w:pPr>
            <w:r w:rsidRPr="58D39762">
              <w:rPr>
                <w:rFonts w:eastAsiaTheme="minorEastAsia"/>
                <w:b/>
                <w:bCs/>
                <w:lang w:val="en-US" w:eastAsia="en-US"/>
              </w:rPr>
              <w:t>(9)</w:t>
            </w:r>
            <w:r w:rsidRPr="58D39762">
              <w:rPr>
                <w:rFonts w:eastAsiaTheme="minorEastAsia"/>
                <w:lang w:val="en-US" w:eastAsia="en-US"/>
              </w:rPr>
              <w:t xml:space="preserve"> Despite subsection (4), any reference in paragraph 2.0.3.1 of the UN Recommendations to section 2.0.5 </w:t>
            </w:r>
            <w:r w:rsidRPr="58D39762">
              <w:rPr>
                <w:rFonts w:eastAsiaTheme="minorEastAsia"/>
                <w:lang w:val="en-US" w:eastAsia="en-US"/>
              </w:rPr>
              <w:lastRenderedPageBreak/>
              <w:t>must be read as a reference to section 2.7 of these Regulations.</w:t>
            </w:r>
          </w:p>
          <w:p w14:paraId="6CC0BFE6" w14:textId="7C65F9CB" w:rsidR="00F9000B" w:rsidRDefault="00F9000B" w:rsidP="0007109D">
            <w:pPr>
              <w:pStyle w:val="AA"/>
            </w:pPr>
            <w:r w:rsidRPr="58D39762">
              <w:rPr>
                <w:rFonts w:eastAsiaTheme="minorEastAsia"/>
                <w:b/>
                <w:bCs/>
                <w:lang w:val="en-US" w:eastAsia="en-US"/>
              </w:rPr>
              <w:t>(10)</w:t>
            </w:r>
            <w:r w:rsidRPr="58D39762">
              <w:rPr>
                <w:rFonts w:eastAsiaTheme="minorEastAsia"/>
                <w:lang w:val="en-US" w:eastAsia="en-US"/>
              </w:rPr>
              <w:t xml:space="preserve"> The person must not include an article that is dangerous goods in a packing group.</w:t>
            </w:r>
          </w:p>
        </w:tc>
        <w:tc>
          <w:tcPr>
            <w:tcW w:w="4012" w:type="dxa"/>
          </w:tcPr>
          <w:p w14:paraId="60DB9501" w14:textId="77777777" w:rsidR="00F9000B" w:rsidRDefault="00F9000B" w:rsidP="0007109D">
            <w:pPr>
              <w:pStyle w:val="AA"/>
              <w:numPr>
                <w:ilvl w:val="0"/>
                <w:numId w:val="6"/>
              </w:numPr>
              <w:ind w:left="425" w:hanging="345"/>
            </w:pPr>
            <w:r>
              <w:lastRenderedPageBreak/>
              <w:t>Revise subsections (3), (4) and (7) as follow.</w:t>
            </w:r>
          </w:p>
          <w:p w14:paraId="06566E49" w14:textId="77777777" w:rsidR="00F9000B" w:rsidRDefault="00F9000B" w:rsidP="0007109D">
            <w:pPr>
              <w:pStyle w:val="AA"/>
              <w:numPr>
                <w:ilvl w:val="0"/>
                <w:numId w:val="6"/>
              </w:numPr>
              <w:ind w:left="425" w:hanging="345"/>
            </w:pPr>
            <w:r>
              <w:t>Merge the requirements of subsection (9) to those of subsection (4).</w:t>
            </w:r>
          </w:p>
          <w:p w14:paraId="0406E3A4" w14:textId="77777777" w:rsidR="00F9000B" w:rsidRDefault="00F9000B" w:rsidP="0007109D">
            <w:pPr>
              <w:pStyle w:val="AA"/>
              <w:numPr>
                <w:ilvl w:val="0"/>
                <w:numId w:val="6"/>
              </w:numPr>
              <w:ind w:left="425" w:hanging="345"/>
            </w:pPr>
            <w:r>
              <w:lastRenderedPageBreak/>
              <w:t>Move the requirements of section 2.21 of the proposed regulatory text after subsection (5).</w:t>
            </w:r>
          </w:p>
          <w:p w14:paraId="5EB7DEE3" w14:textId="77777777" w:rsidR="00F9000B" w:rsidRDefault="00F9000B" w:rsidP="0007109D">
            <w:pPr>
              <w:pStyle w:val="AA"/>
              <w:numPr>
                <w:ilvl w:val="0"/>
                <w:numId w:val="6"/>
              </w:numPr>
              <w:ind w:left="425" w:hanging="345"/>
            </w:pPr>
            <w:r>
              <w:t>Create a new section after section 2.6 with the requirements of paragraph (6.)</w:t>
            </w:r>
          </w:p>
          <w:p w14:paraId="629102DC" w14:textId="77777777" w:rsidR="00F9000B" w:rsidRDefault="00F9000B" w:rsidP="0007109D">
            <w:pPr>
              <w:pStyle w:val="AA"/>
              <w:numPr>
                <w:ilvl w:val="0"/>
                <w:numId w:val="6"/>
              </w:numPr>
              <w:ind w:left="425" w:hanging="345"/>
            </w:pPr>
            <w:r>
              <w:t>Replace the word “may” by the word “must” in subsection (8).</w:t>
            </w:r>
          </w:p>
          <w:p w14:paraId="173C2E0D" w14:textId="77777777" w:rsidR="00F9000B" w:rsidRDefault="00F9000B" w:rsidP="0007109D">
            <w:pPr>
              <w:pStyle w:val="AA"/>
              <w:numPr>
                <w:ilvl w:val="0"/>
                <w:numId w:val="6"/>
              </w:numPr>
              <w:ind w:left="425" w:hanging="345"/>
            </w:pPr>
            <w:r>
              <w:t>Repeal subsection (10).</w:t>
            </w:r>
          </w:p>
          <w:p w14:paraId="1D05963D" w14:textId="77777777" w:rsidR="00F9000B" w:rsidRDefault="00F9000B" w:rsidP="0007109D">
            <w:pPr>
              <w:pStyle w:val="AA"/>
              <w:rPr>
                <w:rFonts w:eastAsiaTheme="minorEastAsia"/>
                <w:lang w:val="en-US" w:eastAsia="en-US"/>
              </w:rPr>
            </w:pPr>
            <w:r w:rsidRPr="58D39762">
              <w:rPr>
                <w:rFonts w:eastAsiaTheme="minorEastAsia"/>
                <w:b/>
                <w:bCs/>
                <w:lang w:val="en-US" w:eastAsia="en-US"/>
              </w:rPr>
              <w:t>2.6 (1)</w:t>
            </w:r>
            <w:r w:rsidRPr="58D39762">
              <w:rPr>
                <w:rFonts w:eastAsiaTheme="minorEastAsia"/>
                <w:lang w:val="en-US" w:eastAsia="en-US"/>
              </w:rPr>
              <w:t xml:space="preserve"> This section does not apply to dangerous goods included in Class 1 or 7.</w:t>
            </w:r>
          </w:p>
          <w:p w14:paraId="45AA618C" w14:textId="77777777" w:rsidR="00F9000B" w:rsidRDefault="00F9000B" w:rsidP="0007109D">
            <w:pPr>
              <w:pStyle w:val="AA"/>
              <w:rPr>
                <w:rFonts w:eastAsiaTheme="minorEastAsia"/>
                <w:lang w:val="en-US" w:eastAsia="en-US"/>
              </w:rPr>
            </w:pPr>
            <w:r w:rsidRPr="58D39762">
              <w:rPr>
                <w:rFonts w:eastAsiaTheme="minorEastAsia"/>
                <w:b/>
                <w:bCs/>
                <w:lang w:val="en-US" w:eastAsia="en-US"/>
              </w:rPr>
              <w:t>(2)</w:t>
            </w:r>
            <w:r w:rsidRPr="58D39762">
              <w:rPr>
                <w:rFonts w:eastAsiaTheme="minorEastAsia"/>
                <w:lang w:val="en-US" w:eastAsia="en-US"/>
              </w:rPr>
              <w:t xml:space="preserve"> If the name of dangerous goods is not shown as a shipping name in column 2 of Schedule 1, a person must classify the dangerous goods in accordance with this section and sections 2.11 to 2.16 and 2.18 to 2.21.</w:t>
            </w:r>
          </w:p>
          <w:p w14:paraId="733C46BC" w14:textId="77777777" w:rsidR="00F9000B" w:rsidRDefault="00F9000B" w:rsidP="0007109D">
            <w:pPr>
              <w:pStyle w:val="AA"/>
              <w:rPr>
                <w:rFonts w:eastAsiaTheme="minorEastAsia"/>
                <w:lang w:val="en-US" w:eastAsia="en-US"/>
              </w:rPr>
            </w:pPr>
            <w:r w:rsidRPr="58D39762">
              <w:rPr>
                <w:rFonts w:eastAsiaTheme="minorEastAsia"/>
                <w:b/>
                <w:bCs/>
                <w:lang w:val="en-US" w:eastAsia="en-US"/>
              </w:rPr>
              <w:t>(3)</w:t>
            </w:r>
            <w:r w:rsidRPr="58D39762">
              <w:rPr>
                <w:rFonts w:eastAsiaTheme="minorEastAsia"/>
                <w:lang w:val="en-US" w:eastAsia="en-US"/>
              </w:rPr>
              <w:t xml:space="preserve"> If the dangerous goods meet the criteria for inclusion in one class </w:t>
            </w:r>
            <w:r w:rsidRPr="58D39762">
              <w:rPr>
                <w:rFonts w:eastAsiaTheme="minorEastAsia"/>
                <w:strike/>
                <w:color w:val="FF0000"/>
                <w:lang w:val="en-US" w:eastAsia="en-US"/>
              </w:rPr>
              <w:t>and, if applicable, in one</w:t>
            </w:r>
            <w:r w:rsidRPr="58D39762">
              <w:rPr>
                <w:rFonts w:eastAsiaTheme="minorEastAsia"/>
                <w:color w:val="FF0000"/>
                <w:lang w:val="en-US" w:eastAsia="en-US"/>
              </w:rPr>
              <w:t xml:space="preserve"> or </w:t>
            </w:r>
            <w:r w:rsidRPr="58D39762">
              <w:rPr>
                <w:rFonts w:eastAsiaTheme="minorEastAsia"/>
                <w:lang w:val="en-US" w:eastAsia="en-US"/>
              </w:rPr>
              <w:t xml:space="preserve">division, the person must include the dangerous goods in that class </w:t>
            </w:r>
            <w:r w:rsidRPr="58D39762">
              <w:rPr>
                <w:rFonts w:eastAsiaTheme="minorEastAsia"/>
                <w:strike/>
                <w:color w:val="FF0000"/>
                <w:lang w:val="en-US" w:eastAsia="en-US"/>
              </w:rPr>
              <w:t xml:space="preserve">and </w:t>
            </w:r>
            <w:r w:rsidRPr="58D39762">
              <w:rPr>
                <w:rFonts w:eastAsiaTheme="minorEastAsia"/>
                <w:color w:val="FF0000"/>
                <w:lang w:val="en-US" w:eastAsia="en-US"/>
              </w:rPr>
              <w:t xml:space="preserve">or </w:t>
            </w:r>
            <w:r w:rsidRPr="58D39762">
              <w:rPr>
                <w:rFonts w:eastAsiaTheme="minorEastAsia"/>
                <w:lang w:val="en-US" w:eastAsia="en-US"/>
              </w:rPr>
              <w:t>that division.</w:t>
            </w:r>
          </w:p>
          <w:p w14:paraId="519E5AF5" w14:textId="77777777" w:rsidR="00F9000B" w:rsidRDefault="00F9000B" w:rsidP="0007109D">
            <w:pPr>
              <w:pStyle w:val="AA"/>
              <w:rPr>
                <w:rFonts w:eastAsiaTheme="minorEastAsia"/>
                <w:color w:val="FF0000"/>
                <w:lang w:val="en-US" w:eastAsia="en-US"/>
              </w:rPr>
            </w:pPr>
            <w:r w:rsidRPr="58D39762">
              <w:rPr>
                <w:rFonts w:eastAsiaTheme="minorEastAsia"/>
                <w:b/>
                <w:bCs/>
                <w:lang w:val="en-US" w:eastAsia="en-US"/>
              </w:rPr>
              <w:t>(4)</w:t>
            </w:r>
            <w:r w:rsidRPr="58D39762">
              <w:rPr>
                <w:rFonts w:eastAsiaTheme="minorEastAsia"/>
                <w:lang w:val="en-US" w:eastAsia="en-US"/>
              </w:rPr>
              <w:t xml:space="preserve"> If the dangerous goods meet the criteria for inclusion in more than one class or</w:t>
            </w:r>
            <w:r w:rsidRPr="58D39762">
              <w:rPr>
                <w:rFonts w:eastAsiaTheme="minorEastAsia"/>
                <w:strike/>
                <w:color w:val="FF0000"/>
                <w:lang w:val="en-US" w:eastAsia="en-US"/>
              </w:rPr>
              <w:t>, if applicable, more than one</w:t>
            </w:r>
            <w:r w:rsidRPr="58D39762">
              <w:rPr>
                <w:rFonts w:eastAsiaTheme="minorEastAsia"/>
                <w:color w:val="FF0000"/>
                <w:lang w:val="en-US" w:eastAsia="en-US"/>
              </w:rPr>
              <w:t xml:space="preserve"> </w:t>
            </w:r>
            <w:r w:rsidRPr="58D39762">
              <w:rPr>
                <w:rFonts w:eastAsiaTheme="minorEastAsia"/>
                <w:lang w:val="en-US" w:eastAsia="en-US"/>
              </w:rPr>
              <w:t xml:space="preserve">division, the person must determine </w:t>
            </w:r>
            <w:r w:rsidRPr="58D39762">
              <w:rPr>
                <w:rFonts w:eastAsiaTheme="minorEastAsia"/>
                <w:lang w:val="en-US" w:eastAsia="en-US"/>
              </w:rPr>
              <w:lastRenderedPageBreak/>
              <w:t xml:space="preserve">the class </w:t>
            </w:r>
            <w:r w:rsidRPr="58D39762">
              <w:rPr>
                <w:rFonts w:eastAsiaTheme="minorEastAsia"/>
                <w:color w:val="FF0000"/>
                <w:lang w:val="en-US" w:eastAsia="en-US"/>
              </w:rPr>
              <w:t>or</w:t>
            </w:r>
            <w:r w:rsidRPr="58D39762">
              <w:rPr>
                <w:rFonts w:eastAsiaTheme="minorEastAsia"/>
                <w:lang w:val="en-US" w:eastAsia="en-US"/>
              </w:rPr>
              <w:t xml:space="preserve"> </w:t>
            </w:r>
            <w:r w:rsidRPr="58D39762">
              <w:rPr>
                <w:rFonts w:eastAsiaTheme="minorEastAsia"/>
                <w:strike/>
                <w:color w:val="FF0000"/>
                <w:lang w:val="en-US" w:eastAsia="en-US"/>
              </w:rPr>
              <w:t>— and, if applicable, the</w:t>
            </w:r>
            <w:r w:rsidRPr="58D39762">
              <w:rPr>
                <w:rFonts w:eastAsiaTheme="minorEastAsia"/>
                <w:color w:val="FF0000"/>
                <w:lang w:val="en-US" w:eastAsia="en-US"/>
              </w:rPr>
              <w:t xml:space="preserve"> </w:t>
            </w:r>
            <w:r w:rsidRPr="58D39762">
              <w:rPr>
                <w:rFonts w:eastAsiaTheme="minorEastAsia"/>
                <w:lang w:val="en-US" w:eastAsia="en-US"/>
              </w:rPr>
              <w:t xml:space="preserve">division and the packing group </w:t>
            </w:r>
            <w:r w:rsidRPr="58D39762">
              <w:rPr>
                <w:rFonts w:eastAsiaTheme="minorEastAsia"/>
                <w:strike/>
                <w:color w:val="FF0000"/>
                <w:lang w:val="en-US" w:eastAsia="en-US"/>
              </w:rPr>
              <w:t>— in which</w:t>
            </w:r>
            <w:r w:rsidRPr="58D39762">
              <w:rPr>
                <w:rFonts w:eastAsiaTheme="minorEastAsia"/>
                <w:color w:val="FF0000"/>
                <w:lang w:val="en-US" w:eastAsia="en-US"/>
              </w:rPr>
              <w:t xml:space="preserve"> of </w:t>
            </w:r>
            <w:r w:rsidRPr="58D39762">
              <w:rPr>
                <w:rFonts w:eastAsiaTheme="minorEastAsia"/>
                <w:lang w:val="en-US" w:eastAsia="en-US"/>
              </w:rPr>
              <w:t xml:space="preserve">the dangerous goods </w:t>
            </w:r>
            <w:r w:rsidRPr="58D39762">
              <w:rPr>
                <w:rFonts w:eastAsiaTheme="minorEastAsia"/>
                <w:strike/>
                <w:color w:val="FF0000"/>
                <w:lang w:val="en-US" w:eastAsia="en-US"/>
              </w:rPr>
              <w:t>are included</w:t>
            </w:r>
            <w:r w:rsidRPr="58D39762">
              <w:rPr>
                <w:rFonts w:eastAsiaTheme="minorEastAsia"/>
                <w:color w:val="FF0000"/>
                <w:lang w:val="en-US" w:eastAsia="en-US"/>
              </w:rPr>
              <w:t xml:space="preserve"> </w:t>
            </w:r>
            <w:r w:rsidRPr="58D39762">
              <w:rPr>
                <w:rFonts w:eastAsiaTheme="minorEastAsia"/>
                <w:lang w:val="en-US" w:eastAsia="en-US"/>
              </w:rPr>
              <w:t xml:space="preserve">in accordance with paragraphs 2.0.3.1 and 2.0.3.3 of the UN Recommendations. The person must assign all other classes or divisions for which the dangerous goods meet the criteria for inclusion as subsidiary hazards. </w:t>
            </w:r>
            <w:r w:rsidRPr="58D39762">
              <w:rPr>
                <w:rFonts w:eastAsiaTheme="minorEastAsia"/>
                <w:color w:val="FF0000"/>
                <w:lang w:val="en-US" w:eastAsia="en-US"/>
              </w:rPr>
              <w:t>A reference to 2.0.5 in paragraph 2.0.3.1 of the UN Recommendations must be read as a reference to section 2.7 of these Regulations.</w:t>
            </w:r>
          </w:p>
          <w:p w14:paraId="0FE6EA86" w14:textId="77777777" w:rsidR="00F9000B" w:rsidRDefault="00F9000B" w:rsidP="0007109D">
            <w:pPr>
              <w:pStyle w:val="AA"/>
              <w:rPr>
                <w:rFonts w:eastAsiaTheme="minorEastAsia"/>
                <w:lang w:val="en-US" w:eastAsia="en-US"/>
              </w:rPr>
            </w:pPr>
            <w:r w:rsidRPr="58D39762">
              <w:rPr>
                <w:rFonts w:eastAsiaTheme="minorEastAsia"/>
                <w:b/>
                <w:bCs/>
                <w:lang w:val="en-US" w:eastAsia="en-US"/>
              </w:rPr>
              <w:t>(5)</w:t>
            </w:r>
            <w:r w:rsidRPr="58D39762">
              <w:rPr>
                <w:rFonts w:eastAsiaTheme="minorEastAsia"/>
                <w:lang w:val="en-US" w:eastAsia="en-US"/>
              </w:rPr>
              <w:t xml:space="preserve"> The person must determine the shipping name for the dangerous goods in accordance with paragraph</w:t>
            </w:r>
            <w:r w:rsidRPr="58D39762">
              <w:rPr>
                <w:rFonts w:eastAsiaTheme="minorEastAsia"/>
                <w:color w:val="FF0000"/>
                <w:lang w:val="en-US" w:eastAsia="en-US"/>
              </w:rPr>
              <w:t xml:space="preserve"> </w:t>
            </w:r>
            <w:r w:rsidRPr="58D39762">
              <w:rPr>
                <w:rFonts w:eastAsiaTheme="minorEastAsia"/>
                <w:lang w:val="en-US" w:eastAsia="en-US"/>
              </w:rPr>
              <w:t>2.0.2.8 of the UN Recommendations and assign to the dangerous goods the UN number in column 1 of Schedule 1 that corresponds to the shipping name.</w:t>
            </w:r>
          </w:p>
          <w:p w14:paraId="314856B8" w14:textId="77777777" w:rsidR="00F9000B" w:rsidRDefault="00F9000B" w:rsidP="0007109D">
            <w:pPr>
              <w:pStyle w:val="AA"/>
              <w:rPr>
                <w:rFonts w:eastAsiaTheme="minorEastAsia"/>
                <w:color w:val="FF0000"/>
                <w:lang w:eastAsia="en-US"/>
              </w:rPr>
            </w:pPr>
            <w:r w:rsidRPr="58D39762">
              <w:rPr>
                <w:rFonts w:eastAsiaTheme="minorEastAsia"/>
                <w:b/>
                <w:bCs/>
                <w:color w:val="FF0000"/>
                <w:lang w:val="en-US" w:eastAsia="en-US"/>
              </w:rPr>
              <w:t>(6)</w:t>
            </w:r>
            <w:r w:rsidRPr="58D39762">
              <w:rPr>
                <w:rFonts w:eastAsiaTheme="minorEastAsia"/>
                <w:color w:val="FF0000"/>
                <w:lang w:val="en-US" w:eastAsia="en-US"/>
              </w:rPr>
              <w:t xml:space="preserve"> If the substance or article is not dangerous goods whose name is shown as a shipping name in column 2 of Schedule 1, a person must include the dangerous goods in the packing group, if any, in column 4 of Schedule 1 that corresponds to the </w:t>
            </w:r>
            <w:r w:rsidRPr="58D39762">
              <w:rPr>
                <w:rFonts w:eastAsiaTheme="minorEastAsia"/>
                <w:color w:val="FF0000"/>
                <w:lang w:val="en-US" w:eastAsia="en-US"/>
              </w:rPr>
              <w:lastRenderedPageBreak/>
              <w:t>shipping name determined in accordance with section 2.6.</w:t>
            </w:r>
          </w:p>
          <w:p w14:paraId="1BD43DA7" w14:textId="77777777" w:rsidR="00F9000B" w:rsidRDefault="00F9000B" w:rsidP="0007109D">
            <w:pPr>
              <w:pStyle w:val="AA"/>
              <w:rPr>
                <w:rFonts w:eastAsiaTheme="minorEastAsia"/>
                <w:strike/>
                <w:color w:val="FF0000"/>
                <w:lang w:val="en-US" w:eastAsia="en-US"/>
              </w:rPr>
            </w:pPr>
            <w:r w:rsidRPr="58D39762">
              <w:rPr>
                <w:rFonts w:eastAsiaTheme="minorEastAsia"/>
                <w:b/>
                <w:bCs/>
                <w:strike/>
                <w:color w:val="FF0000"/>
                <w:lang w:val="en-US" w:eastAsia="en-US"/>
              </w:rPr>
              <w:t>(6)</w:t>
            </w:r>
            <w:r w:rsidRPr="58D39762">
              <w:rPr>
                <w:rFonts w:eastAsiaTheme="minorEastAsia"/>
                <w:strike/>
                <w:color w:val="FF0000"/>
                <w:lang w:val="en-US" w:eastAsia="en-US"/>
              </w:rPr>
              <w:t xml:space="preserve"> If the dangerous goods are in the form of a solution or a mixture, the person must determine the shipping name in accordance with paragraphs 2.0.2.5, 2.0.2.6 and 2.0.2.9 of the UN Recommendations and assign to the dangerous goods the UN number in column 1 of Schedule 1 that corresponds to the shipping name.</w:t>
            </w:r>
          </w:p>
          <w:p w14:paraId="372D1B3F" w14:textId="77777777" w:rsidR="00F9000B" w:rsidRDefault="00F9000B" w:rsidP="0007109D">
            <w:pPr>
              <w:pStyle w:val="AA"/>
              <w:rPr>
                <w:rFonts w:eastAsiaTheme="minorEastAsia"/>
                <w:lang w:val="en-US" w:eastAsia="en-US"/>
              </w:rPr>
            </w:pPr>
            <w:r w:rsidRPr="58D39762">
              <w:rPr>
                <w:rFonts w:eastAsiaTheme="minorEastAsia"/>
                <w:b/>
                <w:bCs/>
                <w:lang w:val="en-US" w:eastAsia="en-US"/>
              </w:rPr>
              <w:t>(7)</w:t>
            </w:r>
            <w:r w:rsidRPr="58D39762">
              <w:rPr>
                <w:rFonts w:eastAsiaTheme="minorEastAsia"/>
                <w:lang w:val="en-US" w:eastAsia="en-US"/>
              </w:rPr>
              <w:t xml:space="preserve"> The person must not assign a UN number or a shipping name to the dangerous goods if the data corresponding to that UN number and shipping name in columns 3 and 4 of Schedule 1 do not match the class </w:t>
            </w:r>
            <w:r w:rsidRPr="58D39762">
              <w:rPr>
                <w:rFonts w:eastAsiaTheme="minorEastAsia"/>
                <w:strike/>
                <w:color w:val="FF0000"/>
                <w:lang w:val="en-US" w:eastAsia="en-US"/>
              </w:rPr>
              <w:t>and, as applicable,</w:t>
            </w:r>
            <w:r w:rsidRPr="58D39762">
              <w:rPr>
                <w:rFonts w:eastAsiaTheme="minorEastAsia"/>
                <w:color w:val="FF0000"/>
                <w:lang w:val="en-US" w:eastAsia="en-US"/>
              </w:rPr>
              <w:t xml:space="preserve"> or </w:t>
            </w:r>
            <w:r w:rsidRPr="58D39762">
              <w:rPr>
                <w:rFonts w:eastAsiaTheme="minorEastAsia"/>
                <w:lang w:val="en-US" w:eastAsia="en-US"/>
              </w:rPr>
              <w:t>division, subsidiary hazard and packing group that are assigned to the dangerous goods in accordance with sections 2.11 to 2.16, 2.18 and 2.19.</w:t>
            </w:r>
          </w:p>
          <w:p w14:paraId="06CC8C9A" w14:textId="77777777" w:rsidR="00F9000B" w:rsidRDefault="00F9000B" w:rsidP="0007109D">
            <w:pPr>
              <w:pStyle w:val="AA"/>
              <w:rPr>
                <w:rFonts w:eastAsiaTheme="minorEastAsia"/>
                <w:lang w:val="en-US" w:eastAsia="en-US"/>
              </w:rPr>
            </w:pPr>
            <w:r w:rsidRPr="58D39762">
              <w:rPr>
                <w:rFonts w:eastAsiaTheme="minorEastAsia"/>
                <w:b/>
                <w:bCs/>
                <w:lang w:val="en-US" w:eastAsia="en-US"/>
              </w:rPr>
              <w:t>(8)</w:t>
            </w:r>
            <w:r w:rsidRPr="58D39762">
              <w:rPr>
                <w:rFonts w:eastAsiaTheme="minorEastAsia"/>
                <w:lang w:val="en-US" w:eastAsia="en-US"/>
              </w:rPr>
              <w:t xml:space="preserve"> For the purposes of determining, under paragraph 2.0.2.6 or 2.0.2.8 of the UN Recommendations, the most appropriate generic or N.O.S. entry in Schedule 1, the person </w:t>
            </w:r>
            <w:r w:rsidRPr="58D39762">
              <w:rPr>
                <w:rFonts w:eastAsiaTheme="minorEastAsia"/>
                <w:strike/>
                <w:color w:val="FF0000"/>
                <w:lang w:val="en-US" w:eastAsia="en-US"/>
              </w:rPr>
              <w:t>may</w:t>
            </w:r>
            <w:r w:rsidRPr="58D39762">
              <w:rPr>
                <w:rFonts w:eastAsiaTheme="minorEastAsia"/>
                <w:lang w:val="en-US" w:eastAsia="en-US"/>
              </w:rPr>
              <w:t xml:space="preserve"> </w:t>
            </w:r>
            <w:r w:rsidRPr="58D39762">
              <w:rPr>
                <w:rFonts w:eastAsiaTheme="minorEastAsia"/>
                <w:color w:val="FF0000"/>
                <w:lang w:val="en-US" w:eastAsia="en-US"/>
              </w:rPr>
              <w:t>must</w:t>
            </w:r>
            <w:r w:rsidRPr="58D39762">
              <w:rPr>
                <w:rFonts w:eastAsiaTheme="minorEastAsia"/>
                <w:lang w:val="en-US" w:eastAsia="en-US"/>
              </w:rPr>
              <w:t xml:space="preserve"> refer to any descriptive text.</w:t>
            </w:r>
          </w:p>
          <w:p w14:paraId="18AA3864" w14:textId="77777777" w:rsidR="00F9000B" w:rsidRDefault="00F9000B" w:rsidP="0007109D">
            <w:pPr>
              <w:pStyle w:val="AA"/>
              <w:rPr>
                <w:rFonts w:eastAsiaTheme="minorEastAsia"/>
                <w:strike/>
                <w:color w:val="FF0000"/>
                <w:lang w:val="en-US" w:eastAsia="en-US"/>
              </w:rPr>
            </w:pPr>
            <w:r w:rsidRPr="58D39762">
              <w:rPr>
                <w:rFonts w:eastAsiaTheme="minorEastAsia"/>
                <w:b/>
                <w:bCs/>
                <w:strike/>
                <w:color w:val="FF0000"/>
                <w:lang w:val="en-US" w:eastAsia="en-US"/>
              </w:rPr>
              <w:t>(9)</w:t>
            </w:r>
            <w:r w:rsidRPr="58D39762">
              <w:rPr>
                <w:rFonts w:eastAsiaTheme="minorEastAsia"/>
                <w:strike/>
                <w:color w:val="FF0000"/>
                <w:lang w:val="en-US" w:eastAsia="en-US"/>
              </w:rPr>
              <w:t xml:space="preserve"> Despite subsection (4), any reference in paragraph 2.0.3.1 of the </w:t>
            </w:r>
            <w:r w:rsidRPr="58D39762">
              <w:rPr>
                <w:rFonts w:eastAsiaTheme="minorEastAsia"/>
                <w:strike/>
                <w:color w:val="FF0000"/>
                <w:lang w:val="en-US" w:eastAsia="en-US"/>
              </w:rPr>
              <w:lastRenderedPageBreak/>
              <w:t>UN Recommendations to section 2.0.5 must be read as a reference to section 2.7 of these Regulations.</w:t>
            </w:r>
          </w:p>
          <w:p w14:paraId="4848D82C" w14:textId="77777777" w:rsidR="00F9000B" w:rsidRDefault="00F9000B" w:rsidP="0007109D">
            <w:pPr>
              <w:pStyle w:val="AA"/>
              <w:rPr>
                <w:rFonts w:eastAsiaTheme="minorEastAsia"/>
                <w:strike/>
                <w:color w:val="FF0000"/>
                <w:lang w:val="en-US" w:eastAsia="en-US"/>
              </w:rPr>
            </w:pPr>
            <w:r w:rsidRPr="58D39762">
              <w:rPr>
                <w:rFonts w:eastAsiaTheme="minorEastAsia"/>
                <w:b/>
                <w:bCs/>
                <w:strike/>
                <w:color w:val="FF0000"/>
                <w:lang w:val="en-US" w:eastAsia="en-US"/>
              </w:rPr>
              <w:t>(10)</w:t>
            </w:r>
            <w:r w:rsidRPr="58D39762">
              <w:rPr>
                <w:rFonts w:eastAsiaTheme="minorEastAsia"/>
                <w:strike/>
                <w:color w:val="FF0000"/>
                <w:lang w:val="en-US" w:eastAsia="en-US"/>
              </w:rPr>
              <w:t xml:space="preserve"> The person must not include an article that is dangerous goods in a packing group.</w:t>
            </w:r>
          </w:p>
          <w:p w14:paraId="50ACF978" w14:textId="77777777" w:rsidR="00F9000B" w:rsidRDefault="00F9000B" w:rsidP="0007109D">
            <w:pPr>
              <w:pStyle w:val="AA"/>
              <w:rPr>
                <w:rFonts w:eastAsiaTheme="minorEastAsia"/>
                <w:color w:val="FF0000"/>
                <w:lang w:val="en-US" w:eastAsia="en-US"/>
              </w:rPr>
            </w:pPr>
            <w:r w:rsidRPr="58D39762">
              <w:rPr>
                <w:rFonts w:eastAsiaTheme="minorEastAsia"/>
                <w:color w:val="FF0000"/>
                <w:lang w:val="en-US" w:eastAsia="en-US"/>
              </w:rPr>
              <w:t>Dangerous goods in the form of a solution or a mixture</w:t>
            </w:r>
          </w:p>
          <w:p w14:paraId="692A7163" w14:textId="70E0CC86" w:rsidR="00F9000B" w:rsidRDefault="00F9000B" w:rsidP="0007109D">
            <w:pPr>
              <w:pStyle w:val="AA"/>
            </w:pPr>
            <w:r w:rsidRPr="58D39762">
              <w:rPr>
                <w:rFonts w:eastAsiaTheme="minorEastAsia"/>
                <w:b/>
                <w:bCs/>
                <w:color w:val="FF0000"/>
                <w:lang w:val="en-US" w:eastAsia="en-US"/>
              </w:rPr>
              <w:t>2.7</w:t>
            </w:r>
            <w:r w:rsidRPr="58D39762">
              <w:rPr>
                <w:rFonts w:eastAsiaTheme="minorEastAsia"/>
                <w:color w:val="FF0000"/>
                <w:lang w:val="en-US" w:eastAsia="en-US"/>
              </w:rPr>
              <w:t xml:space="preserve"> For dangerous goods in the form of a solution or a mixture, the person must determine the shipping name in accordance with paragraphs 2.0.2.5, 2.0.2.6 and 2.0.2.9 of the UN Recommendations and assign to the dangerous goods the UN number in column 1 of Schedule 1 that corresponds to the shipping name.</w:t>
            </w:r>
          </w:p>
        </w:tc>
        <w:tc>
          <w:tcPr>
            <w:tcW w:w="4011" w:type="dxa"/>
          </w:tcPr>
          <w:p w14:paraId="154EB82D" w14:textId="77777777" w:rsidR="00F9000B" w:rsidRDefault="00F9000B" w:rsidP="0007109D">
            <w:pPr>
              <w:pStyle w:val="AA"/>
              <w:numPr>
                <w:ilvl w:val="0"/>
                <w:numId w:val="23"/>
              </w:numPr>
              <w:ind w:left="425" w:hanging="345"/>
            </w:pPr>
            <w:r>
              <w:lastRenderedPageBreak/>
              <w:t xml:space="preserve">The use of the words “and” and “or” is confusing and may insinuate that there could be dangerous goods with both a class and a division. It is impossible for a dangerous goods to have more than one “primary” classification at the same time as </w:t>
            </w:r>
            <w:r>
              <w:lastRenderedPageBreak/>
              <w:t>the other classifications are subsidiary hazards.</w:t>
            </w:r>
          </w:p>
          <w:p w14:paraId="5F39AF8C" w14:textId="198045CE" w:rsidR="00F9000B" w:rsidRDefault="00F9000B" w:rsidP="0007109D">
            <w:pPr>
              <w:pStyle w:val="AA"/>
              <w:numPr>
                <w:ilvl w:val="0"/>
                <w:numId w:val="23"/>
              </w:numPr>
              <w:ind w:left="425" w:hanging="345"/>
            </w:pPr>
            <w:r>
              <w:t>For ease of understanding and readability, TC is suggesting merging the requirements of subsection 2.6 (9) to those of subsection 2.6 (4).</w:t>
            </w:r>
          </w:p>
          <w:p w14:paraId="6A3E45F2" w14:textId="146D7DE6" w:rsidR="00F9000B" w:rsidRDefault="00F9000B" w:rsidP="0007109D">
            <w:pPr>
              <w:pStyle w:val="AA"/>
              <w:numPr>
                <w:ilvl w:val="0"/>
                <w:numId w:val="23"/>
              </w:numPr>
              <w:ind w:left="425" w:hanging="345"/>
            </w:pPr>
            <w:r>
              <w:t xml:space="preserve">Adding the requirements of section 2.21 in section 2.6 would add clarity to the proposed regulatory text. </w:t>
            </w:r>
          </w:p>
          <w:p w14:paraId="69B7FDF1" w14:textId="1C9976AD" w:rsidR="00F9000B" w:rsidRDefault="00F9000B" w:rsidP="0007109D">
            <w:pPr>
              <w:pStyle w:val="AA"/>
              <w:numPr>
                <w:ilvl w:val="0"/>
                <w:numId w:val="23"/>
              </w:numPr>
              <w:ind w:left="425" w:hanging="345"/>
            </w:pPr>
            <w:r>
              <w:t>Paragraphs 2.0.2.5 and 2.0.2.6 of the UN Recommendations are for substances listed by name however, section 2.6 of the proposed regulatory text is for dangerous goods not listed by name in Schedule 1. TC is proposing to create a new section with the requirements from 2.6(6) in order to include a reference to paragraphs 2.0.2.5 and 2.0.2.6.</w:t>
            </w:r>
          </w:p>
          <w:p w14:paraId="413C15ED" w14:textId="77777777" w:rsidR="00F9000B" w:rsidRDefault="00F9000B" w:rsidP="0007109D">
            <w:pPr>
              <w:pStyle w:val="AA"/>
              <w:numPr>
                <w:ilvl w:val="0"/>
                <w:numId w:val="23"/>
              </w:numPr>
              <w:ind w:left="425" w:hanging="345"/>
            </w:pPr>
            <w:r>
              <w:t>The intent is for the text to be prescriptive rather than permissive, as noted in subsection 2.5(3).</w:t>
            </w:r>
          </w:p>
          <w:p w14:paraId="743DE498" w14:textId="045540A9" w:rsidR="00F9000B" w:rsidRDefault="00F9000B" w:rsidP="0007109D">
            <w:pPr>
              <w:pStyle w:val="AA"/>
              <w:numPr>
                <w:ilvl w:val="0"/>
                <w:numId w:val="23"/>
              </w:numPr>
              <w:ind w:left="425" w:hanging="345"/>
            </w:pPr>
            <w:r>
              <w:t xml:space="preserve">If a dangerous goods is classified as an article, no packing group will be indicated in Schedule 1.  If the </w:t>
            </w:r>
            <w:r>
              <w:lastRenderedPageBreak/>
              <w:t>article is classified under another entry with a packing group, subsection (10) could create confusion as to why a packing group was not included in the classification.</w:t>
            </w:r>
          </w:p>
          <w:p w14:paraId="59C5C6AD" w14:textId="77777777" w:rsidR="00F9000B" w:rsidRDefault="00F9000B" w:rsidP="0007109D">
            <w:pPr>
              <w:spacing w:after="160" w:line="259" w:lineRule="auto"/>
              <w:rPr>
                <w:rFonts w:ascii="Segoe UI" w:hAnsi="Segoe UI" w:cs="Segoe UI"/>
                <w:sz w:val="22"/>
                <w:szCs w:val="22"/>
              </w:rPr>
            </w:pPr>
          </w:p>
        </w:tc>
        <w:tc>
          <w:tcPr>
            <w:tcW w:w="4003" w:type="dxa"/>
          </w:tcPr>
          <w:p w14:paraId="202B601D" w14:textId="77777777" w:rsidR="00F9000B" w:rsidRDefault="00F9000B" w:rsidP="0007109D">
            <w:pPr>
              <w:pStyle w:val="AA"/>
            </w:pPr>
          </w:p>
        </w:tc>
      </w:tr>
      <w:tr w:rsidR="00F9000B" w14:paraId="600CF14F" w14:textId="77777777" w:rsidTr="0E0244CE">
        <w:trPr>
          <w:tblHeader/>
        </w:trPr>
        <w:tc>
          <w:tcPr>
            <w:tcW w:w="624" w:type="dxa"/>
          </w:tcPr>
          <w:p w14:paraId="03D03518"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7F465ABF" w14:textId="2E6439F3" w:rsidR="00F9000B" w:rsidRDefault="00F9000B" w:rsidP="0007109D">
            <w:pPr>
              <w:pStyle w:val="AA"/>
              <w:rPr>
                <w:rFonts w:eastAsiaTheme="minorEastAsia"/>
                <w:color w:val="000000" w:themeColor="text1"/>
                <w:lang w:val="en-US" w:eastAsia="en-US"/>
              </w:rPr>
            </w:pPr>
            <w:r w:rsidRPr="58D39762">
              <w:rPr>
                <w:rStyle w:val="normaltextrun"/>
                <w:color w:val="000000" w:themeColor="text1"/>
              </w:rPr>
              <w:t xml:space="preserve">Amend subsections 2.7 (4) and 2.7 (6)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10A6418B" w14:textId="77777777" w:rsidR="00F9000B" w:rsidRDefault="00F9000B" w:rsidP="0007109D">
            <w:pPr>
              <w:pStyle w:val="AA"/>
              <w:rPr>
                <w:rFonts w:eastAsiaTheme="minorEastAsia"/>
                <w:lang w:val="en-US" w:eastAsia="en-US"/>
              </w:rPr>
            </w:pPr>
            <w:r w:rsidRPr="58D39762">
              <w:rPr>
                <w:rFonts w:eastAsiaTheme="minorEastAsia"/>
                <w:b/>
                <w:bCs/>
                <w:lang w:val="en-US" w:eastAsia="en-US"/>
              </w:rPr>
              <w:t>(4)</w:t>
            </w:r>
            <w:r w:rsidRPr="58D39762">
              <w:rPr>
                <w:rFonts w:eastAsiaTheme="minorEastAsia"/>
                <w:lang w:val="en-US" w:eastAsia="en-US"/>
              </w:rPr>
              <w:t xml:space="preserve"> If the article contains dangerous goods to which more than one UN number would otherwise be assigned, the person must</w:t>
            </w:r>
          </w:p>
          <w:p w14:paraId="0CAA618D" w14:textId="77777777" w:rsidR="00F9000B" w:rsidRDefault="00F9000B" w:rsidP="0007109D">
            <w:pPr>
              <w:pStyle w:val="A1"/>
            </w:pPr>
            <w:r w:rsidRPr="58D39762">
              <w:rPr>
                <w:b/>
                <w:bCs/>
              </w:rPr>
              <w:t>(a)</w:t>
            </w:r>
            <w:r>
              <w:t xml:space="preserve"> identify the class and, if applicable, the division for each of the dangerous goods contained in the article in accordance with section 2.5 or 2.6;</w:t>
            </w:r>
          </w:p>
          <w:p w14:paraId="4909E5CA" w14:textId="77777777" w:rsidR="00F9000B" w:rsidRDefault="00F9000B" w:rsidP="0007109D">
            <w:pPr>
              <w:pStyle w:val="A1"/>
            </w:pPr>
            <w:r w:rsidRPr="58D39762">
              <w:rPr>
                <w:b/>
                <w:bCs/>
              </w:rPr>
              <w:lastRenderedPageBreak/>
              <w:t>(b)</w:t>
            </w:r>
            <w:r>
              <w:t xml:space="preserve"> determine, in accordance with section 2.0.3 of the UN Recommendations, in which of the classes and, if applicable, divisions identified under paragraph (a) the article must be included; and</w:t>
            </w:r>
          </w:p>
          <w:p w14:paraId="4C9A638C" w14:textId="77777777" w:rsidR="00F9000B" w:rsidRDefault="00F9000B" w:rsidP="0007109D">
            <w:pPr>
              <w:pStyle w:val="A1"/>
            </w:pPr>
            <w:r w:rsidRPr="58D39762">
              <w:rPr>
                <w:b/>
                <w:bCs/>
              </w:rPr>
              <w:t>(c)</w:t>
            </w:r>
            <w:r>
              <w:t xml:space="preserve"> assign to the article all other classes and divisions identified under paragraph (a) as subsidiary hazards.</w:t>
            </w:r>
          </w:p>
          <w:p w14:paraId="27DFB40F" w14:textId="1F8046F9" w:rsidR="00F9000B" w:rsidRDefault="00F9000B" w:rsidP="0007109D">
            <w:pPr>
              <w:pStyle w:val="AA"/>
            </w:pPr>
            <w:r w:rsidRPr="58D39762">
              <w:rPr>
                <w:rFonts w:eastAsiaTheme="minorEastAsia"/>
                <w:b/>
                <w:bCs/>
                <w:lang w:val="en-US" w:eastAsia="en-US"/>
              </w:rPr>
              <w:t>(6)</w:t>
            </w:r>
            <w:r w:rsidRPr="58D39762">
              <w:rPr>
                <w:rFonts w:eastAsiaTheme="minorEastAsia"/>
                <w:lang w:val="en-US" w:eastAsia="en-US"/>
              </w:rPr>
              <w:t xml:space="preserve"> The person must assign to the article the UN number — of UN numbers UN3537 to UN3548 — for which the corresponding data in column 3 of Schedule 1 match the class and, if applicable, the division in which the article is included in accordance with subsection (3) or (4).</w:t>
            </w:r>
          </w:p>
        </w:tc>
        <w:tc>
          <w:tcPr>
            <w:tcW w:w="4012" w:type="dxa"/>
          </w:tcPr>
          <w:p w14:paraId="5B722434" w14:textId="6B19EBAE" w:rsidR="00F9000B" w:rsidRDefault="00F9000B" w:rsidP="0007109D">
            <w:pPr>
              <w:pStyle w:val="AA"/>
            </w:pPr>
            <w:r>
              <w:lastRenderedPageBreak/>
              <w:t>Revise subsections 2.7(4) and 2.7(6) as follow.</w:t>
            </w:r>
          </w:p>
          <w:p w14:paraId="5F0D9CD6" w14:textId="77777777" w:rsidR="00F9000B" w:rsidRDefault="00F9000B" w:rsidP="0007109D">
            <w:pPr>
              <w:pStyle w:val="AA"/>
              <w:rPr>
                <w:rFonts w:eastAsiaTheme="minorEastAsia"/>
                <w:lang w:val="en-US" w:eastAsia="en-US"/>
              </w:rPr>
            </w:pPr>
            <w:r w:rsidRPr="58D39762">
              <w:rPr>
                <w:rFonts w:eastAsiaTheme="minorEastAsia"/>
                <w:b/>
                <w:bCs/>
                <w:lang w:val="en-US" w:eastAsia="en-US"/>
              </w:rPr>
              <w:t>(4)</w:t>
            </w:r>
            <w:r w:rsidRPr="58D39762">
              <w:rPr>
                <w:rFonts w:eastAsiaTheme="minorEastAsia"/>
                <w:lang w:val="en-US" w:eastAsia="en-US"/>
              </w:rPr>
              <w:t xml:space="preserve"> If the article contains dangerous goods to which more than one UN number would otherwise be assigned, the person must</w:t>
            </w:r>
          </w:p>
          <w:p w14:paraId="7E0FC527" w14:textId="77777777" w:rsidR="00F9000B" w:rsidRDefault="00F9000B" w:rsidP="0007109D">
            <w:pPr>
              <w:pStyle w:val="A1"/>
            </w:pPr>
            <w:r w:rsidRPr="58D39762">
              <w:rPr>
                <w:b/>
                <w:bCs/>
              </w:rPr>
              <w:t>(a)</w:t>
            </w:r>
            <w:r>
              <w:t xml:space="preserve"> identify the class </w:t>
            </w:r>
            <w:r w:rsidRPr="58D39762">
              <w:rPr>
                <w:strike/>
                <w:color w:val="FF0000"/>
              </w:rPr>
              <w:t>and, if applicable, the</w:t>
            </w:r>
            <w:r w:rsidRPr="58D39762">
              <w:rPr>
                <w:color w:val="FF0000"/>
              </w:rPr>
              <w:t xml:space="preserve"> or </w:t>
            </w:r>
            <w:r>
              <w:t xml:space="preserve">division for each of the dangerous goods contained in the article in </w:t>
            </w:r>
            <w:r>
              <w:lastRenderedPageBreak/>
              <w:t>accordance with section 2.5 or 2.6;</w:t>
            </w:r>
          </w:p>
          <w:p w14:paraId="609BA952" w14:textId="77777777" w:rsidR="00F9000B" w:rsidRDefault="00F9000B" w:rsidP="0007109D">
            <w:pPr>
              <w:pStyle w:val="A1"/>
            </w:pPr>
            <w:r w:rsidRPr="58D39762">
              <w:rPr>
                <w:b/>
                <w:bCs/>
              </w:rPr>
              <w:t>(b)</w:t>
            </w:r>
            <w:r>
              <w:t xml:space="preserve"> determine, in accordance with section 2.0.3 of the UN Recommendations, in which</w:t>
            </w:r>
            <w:r w:rsidRPr="58D39762">
              <w:rPr>
                <w:color w:val="FF0000"/>
              </w:rPr>
              <w:t xml:space="preserve"> </w:t>
            </w:r>
            <w:r w:rsidRPr="58D39762">
              <w:rPr>
                <w:strike/>
                <w:color w:val="FF0000"/>
              </w:rPr>
              <w:t>of the</w:t>
            </w:r>
            <w:r w:rsidRPr="58D39762">
              <w:rPr>
                <w:color w:val="FF0000"/>
              </w:rPr>
              <w:t xml:space="preserve"> </w:t>
            </w:r>
            <w:r>
              <w:t>classe</w:t>
            </w:r>
            <w:r w:rsidRPr="58D39762">
              <w:rPr>
                <w:strike/>
                <w:color w:val="FF0000"/>
              </w:rPr>
              <w:t>s</w:t>
            </w:r>
            <w:r>
              <w:t xml:space="preserve"> </w:t>
            </w:r>
            <w:r w:rsidRPr="58D39762">
              <w:rPr>
                <w:strike/>
                <w:color w:val="FF0000"/>
              </w:rPr>
              <w:t>and, if applicable,</w:t>
            </w:r>
            <w:r>
              <w:t xml:space="preserve"> </w:t>
            </w:r>
            <w:r w:rsidRPr="58D39762">
              <w:rPr>
                <w:color w:val="FF0000"/>
              </w:rPr>
              <w:t xml:space="preserve">or </w:t>
            </w:r>
            <w:r>
              <w:t>division</w:t>
            </w:r>
            <w:r w:rsidRPr="58D39762">
              <w:rPr>
                <w:strike/>
                <w:color w:val="FF0000"/>
              </w:rPr>
              <w:t>s</w:t>
            </w:r>
            <w:r>
              <w:t xml:space="preserve"> </w:t>
            </w:r>
            <w:r w:rsidRPr="58D39762">
              <w:rPr>
                <w:color w:val="FF0000"/>
              </w:rPr>
              <w:t xml:space="preserve">among those </w:t>
            </w:r>
            <w:r>
              <w:t>identified under paragraph (a) the article must be included; and</w:t>
            </w:r>
          </w:p>
          <w:p w14:paraId="01093E34" w14:textId="77777777" w:rsidR="00F9000B" w:rsidRDefault="00F9000B" w:rsidP="0007109D">
            <w:pPr>
              <w:pStyle w:val="A1"/>
            </w:pPr>
            <w:r w:rsidRPr="58D39762">
              <w:rPr>
                <w:b/>
                <w:bCs/>
              </w:rPr>
              <w:t>(c)</w:t>
            </w:r>
            <w:r>
              <w:t xml:space="preserve"> assign to the article all other classes and divisions identified under paragraph (a) as subsidiary hazards.</w:t>
            </w:r>
          </w:p>
          <w:p w14:paraId="4F916B86" w14:textId="75E4BE1E" w:rsidR="00F9000B" w:rsidRDefault="00F9000B" w:rsidP="0007109D">
            <w:pPr>
              <w:pStyle w:val="AA"/>
            </w:pPr>
            <w:r w:rsidRPr="58D39762">
              <w:rPr>
                <w:rFonts w:eastAsiaTheme="minorEastAsia"/>
                <w:b/>
                <w:bCs/>
                <w:lang w:val="en-US" w:eastAsia="en-US"/>
              </w:rPr>
              <w:t>(6)</w:t>
            </w:r>
            <w:r w:rsidRPr="58D39762">
              <w:rPr>
                <w:rFonts w:eastAsiaTheme="minorEastAsia"/>
                <w:lang w:val="en-US" w:eastAsia="en-US"/>
              </w:rPr>
              <w:t xml:space="preserve"> The person must assign to the article the UN number — of UN numbers UN3537 to UN3548 — for which the corresponding data in column 3 of Schedule 1 match the class </w:t>
            </w:r>
            <w:r w:rsidRPr="58D39762">
              <w:rPr>
                <w:rFonts w:eastAsiaTheme="minorEastAsia"/>
                <w:strike/>
                <w:color w:val="FF0000"/>
                <w:lang w:val="en-US" w:eastAsia="en-US"/>
              </w:rPr>
              <w:t xml:space="preserve">and, if applicable, the </w:t>
            </w:r>
            <w:r w:rsidRPr="58D39762">
              <w:rPr>
                <w:rFonts w:eastAsiaTheme="minorEastAsia"/>
                <w:color w:val="FF0000"/>
                <w:lang w:val="en-US" w:eastAsia="en-US"/>
              </w:rPr>
              <w:t>or</w:t>
            </w:r>
            <w:r w:rsidRPr="58D39762">
              <w:rPr>
                <w:rFonts w:eastAsiaTheme="minorEastAsia"/>
                <w:lang w:val="en-US" w:eastAsia="en-US"/>
              </w:rPr>
              <w:t xml:space="preserve"> division in which the article is included in accordance with subsection (3) or (4).</w:t>
            </w:r>
          </w:p>
        </w:tc>
        <w:tc>
          <w:tcPr>
            <w:tcW w:w="4011" w:type="dxa"/>
          </w:tcPr>
          <w:p w14:paraId="58662C0F" w14:textId="65D3AE02" w:rsidR="00F9000B" w:rsidRDefault="00F9000B" w:rsidP="0007109D">
            <w:pPr>
              <w:pStyle w:val="AA"/>
            </w:pPr>
            <w:r>
              <w:lastRenderedPageBreak/>
              <w:t xml:space="preserve">The use of the words “and” and “or” is confusing and may insinuate that there could be dangerous goods with both a class and a division. It is impossible for a dangerous goods to have more than one “primary” classification at the same time as the other classifications are subsidiary hazards. Additionally, the proposed wording for paragraph 2.7 (4)(b) was creating confusion. TC is proposing </w:t>
            </w:r>
            <w:r>
              <w:lastRenderedPageBreak/>
              <w:t xml:space="preserve">new wording to better convey the intent of the provision.  </w:t>
            </w:r>
          </w:p>
          <w:p w14:paraId="5CA4E80A" w14:textId="77777777" w:rsidR="00F9000B" w:rsidRDefault="00F9000B" w:rsidP="0007109D">
            <w:pPr>
              <w:spacing w:after="160" w:line="259" w:lineRule="auto"/>
              <w:rPr>
                <w:rFonts w:ascii="Segoe UI" w:hAnsi="Segoe UI" w:cs="Segoe UI"/>
                <w:sz w:val="22"/>
                <w:szCs w:val="22"/>
              </w:rPr>
            </w:pPr>
          </w:p>
        </w:tc>
        <w:tc>
          <w:tcPr>
            <w:tcW w:w="4003" w:type="dxa"/>
          </w:tcPr>
          <w:p w14:paraId="2B543DBC" w14:textId="77777777" w:rsidR="00F9000B" w:rsidRDefault="00F9000B" w:rsidP="0007109D">
            <w:pPr>
              <w:pStyle w:val="AA"/>
            </w:pPr>
          </w:p>
        </w:tc>
      </w:tr>
      <w:tr w:rsidR="00F9000B" w14:paraId="7550BF2A" w14:textId="77777777" w:rsidTr="0E0244CE">
        <w:trPr>
          <w:tblHeader/>
        </w:trPr>
        <w:tc>
          <w:tcPr>
            <w:tcW w:w="624" w:type="dxa"/>
          </w:tcPr>
          <w:p w14:paraId="046E4B9F"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7EFE6223" w14:textId="560FE615" w:rsidR="00F9000B" w:rsidRDefault="00F9000B" w:rsidP="0007109D">
            <w:pPr>
              <w:pStyle w:val="AA"/>
              <w:rPr>
                <w:rFonts w:eastAsiaTheme="minorEastAsia"/>
                <w:color w:val="000000" w:themeColor="text1"/>
                <w:lang w:val="en-US" w:eastAsia="en-US"/>
              </w:rPr>
            </w:pPr>
            <w:r w:rsidRPr="58D39762">
              <w:rPr>
                <w:rStyle w:val="normaltextrun"/>
                <w:color w:val="000000" w:themeColor="text1"/>
              </w:rPr>
              <w:t xml:space="preserve">Amend section 2.9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77D89447" w14:textId="03775832" w:rsidR="00F9000B" w:rsidRDefault="00F9000B" w:rsidP="0007109D">
            <w:pPr>
              <w:pStyle w:val="AA"/>
            </w:pPr>
            <w:r w:rsidRPr="58D39762">
              <w:rPr>
                <w:rFonts w:eastAsiaTheme="minorEastAsia"/>
                <w:b/>
                <w:bCs/>
                <w:lang w:val="en-US" w:eastAsia="en-US"/>
              </w:rPr>
              <w:t>2.9</w:t>
            </w:r>
            <w:r w:rsidRPr="58D39762">
              <w:rPr>
                <w:rFonts w:eastAsiaTheme="minorEastAsia"/>
                <w:lang w:val="en-US" w:eastAsia="en-US"/>
              </w:rPr>
              <w:t xml:space="preserve"> A substance or article that is an </w:t>
            </w:r>
            <w:r w:rsidRPr="58D39762">
              <w:rPr>
                <w:rFonts w:eastAsiaTheme="minorEastAsia"/>
                <w:i/>
                <w:iCs/>
                <w:lang w:val="en-US" w:eastAsia="en-US"/>
              </w:rPr>
              <w:t>explosive</w:t>
            </w:r>
            <w:r w:rsidRPr="58D39762">
              <w:rPr>
                <w:rFonts w:eastAsiaTheme="minorEastAsia"/>
                <w:lang w:val="en-US" w:eastAsia="en-US"/>
              </w:rPr>
              <w:t xml:space="preserve">, as defined in section 2 of the </w:t>
            </w:r>
            <w:r w:rsidRPr="58D39762">
              <w:rPr>
                <w:rFonts w:eastAsiaTheme="minorEastAsia"/>
                <w:i/>
                <w:iCs/>
                <w:lang w:val="en-US" w:eastAsia="en-US"/>
              </w:rPr>
              <w:t>Explosives Act</w:t>
            </w:r>
            <w:r w:rsidRPr="58D39762">
              <w:rPr>
                <w:rFonts w:eastAsiaTheme="minorEastAsia"/>
                <w:lang w:val="en-US" w:eastAsia="en-US"/>
              </w:rPr>
              <w:t>, meets the criteria for inclusion in Class 1, Explosives.</w:t>
            </w:r>
          </w:p>
        </w:tc>
        <w:tc>
          <w:tcPr>
            <w:tcW w:w="4012" w:type="dxa"/>
          </w:tcPr>
          <w:p w14:paraId="6FBB8A68" w14:textId="77777777" w:rsidR="00F9000B" w:rsidRDefault="00F9000B" w:rsidP="0007109D">
            <w:pPr>
              <w:pStyle w:val="AA"/>
              <w:rPr>
                <w:rFonts w:eastAsiaTheme="minorEastAsia"/>
                <w:lang w:val="en-US" w:eastAsia="en-US"/>
              </w:rPr>
            </w:pPr>
            <w:r w:rsidRPr="58D39762">
              <w:rPr>
                <w:rFonts w:eastAsiaTheme="minorEastAsia"/>
                <w:lang w:val="en-US" w:eastAsia="en-US"/>
              </w:rPr>
              <w:t>The proposed regulatory text should be amended with wording similar to the following:</w:t>
            </w:r>
          </w:p>
          <w:p w14:paraId="513B6568" w14:textId="77777777" w:rsidR="00F9000B" w:rsidRDefault="00F9000B" w:rsidP="0007109D">
            <w:pPr>
              <w:pStyle w:val="AA"/>
              <w:rPr>
                <w:rFonts w:eastAsiaTheme="minorEastAsia"/>
                <w:strike/>
                <w:color w:val="FF0000"/>
                <w:lang w:val="en-US" w:eastAsia="en-US"/>
              </w:rPr>
            </w:pPr>
            <w:r w:rsidRPr="58D39762">
              <w:rPr>
                <w:rFonts w:eastAsiaTheme="minorEastAsia"/>
                <w:b/>
                <w:bCs/>
                <w:lang w:val="en-US" w:eastAsia="en-US"/>
              </w:rPr>
              <w:t>2.9</w:t>
            </w:r>
            <w:r w:rsidRPr="58D39762">
              <w:rPr>
                <w:rFonts w:eastAsiaTheme="minorEastAsia"/>
                <w:lang w:val="en-US" w:eastAsia="en-US"/>
              </w:rPr>
              <w:t xml:space="preserve"> A substance or article </w:t>
            </w:r>
            <w:r w:rsidRPr="58D39762">
              <w:rPr>
                <w:rFonts w:eastAsiaTheme="minorEastAsia"/>
                <w:strike/>
                <w:color w:val="FF0000"/>
                <w:lang w:val="en-US" w:eastAsia="en-US"/>
              </w:rPr>
              <w:t xml:space="preserve">that is an </w:t>
            </w:r>
            <w:r w:rsidRPr="58D39762">
              <w:rPr>
                <w:rFonts w:eastAsiaTheme="minorEastAsia"/>
                <w:i/>
                <w:iCs/>
                <w:strike/>
                <w:color w:val="FF0000"/>
                <w:lang w:val="en-US" w:eastAsia="en-US"/>
              </w:rPr>
              <w:t>explosive</w:t>
            </w:r>
            <w:r w:rsidRPr="58D39762">
              <w:rPr>
                <w:rFonts w:eastAsiaTheme="minorEastAsia"/>
                <w:strike/>
                <w:color w:val="FF0000"/>
                <w:lang w:val="en-US" w:eastAsia="en-US"/>
              </w:rPr>
              <w:t xml:space="preserve">, as defined in section 2 of the </w:t>
            </w:r>
            <w:r w:rsidRPr="58D39762">
              <w:rPr>
                <w:rFonts w:eastAsiaTheme="minorEastAsia"/>
                <w:i/>
                <w:iCs/>
                <w:strike/>
                <w:color w:val="FF0000"/>
                <w:lang w:val="en-US" w:eastAsia="en-US"/>
              </w:rPr>
              <w:t>Explosives Act</w:t>
            </w:r>
            <w:r w:rsidRPr="58D39762">
              <w:rPr>
                <w:rFonts w:eastAsiaTheme="minorEastAsia"/>
                <w:strike/>
                <w:color w:val="FF0000"/>
                <w:lang w:val="en-US" w:eastAsia="en-US"/>
              </w:rPr>
              <w:t>,</w:t>
            </w:r>
            <w:r w:rsidRPr="58D39762">
              <w:rPr>
                <w:rFonts w:eastAsiaTheme="minorEastAsia"/>
                <w:color w:val="FF0000"/>
                <w:lang w:val="en-US" w:eastAsia="en-US"/>
              </w:rPr>
              <w:t xml:space="preserve"> </w:t>
            </w:r>
            <w:r w:rsidRPr="58D39762">
              <w:rPr>
                <w:rFonts w:eastAsiaTheme="minorEastAsia"/>
                <w:lang w:val="en-US" w:eastAsia="en-US"/>
              </w:rPr>
              <w:t xml:space="preserve">meets the criteria </w:t>
            </w:r>
            <w:r w:rsidRPr="58D39762">
              <w:rPr>
                <w:rFonts w:eastAsiaTheme="minorEastAsia"/>
                <w:lang w:val="en-US" w:eastAsia="en-US"/>
              </w:rPr>
              <w:lastRenderedPageBreak/>
              <w:t xml:space="preserve">for inclusion in Class 1, Explosives </w:t>
            </w:r>
            <w:r w:rsidRPr="58D39762">
              <w:rPr>
                <w:rFonts w:eastAsiaTheme="minorEastAsia"/>
                <w:color w:val="FF0000"/>
                <w:lang w:val="en-US" w:eastAsia="en-US"/>
              </w:rPr>
              <w:t>if it is</w:t>
            </w:r>
          </w:p>
          <w:p w14:paraId="62066DB1" w14:textId="77777777" w:rsidR="00F9000B" w:rsidRDefault="00F9000B" w:rsidP="0007109D">
            <w:pPr>
              <w:pStyle w:val="A1"/>
              <w:rPr>
                <w:color w:val="FF0000"/>
              </w:rPr>
            </w:pPr>
            <w:r w:rsidRPr="58D39762">
              <w:rPr>
                <w:b/>
                <w:bCs/>
                <w:color w:val="FF0000"/>
              </w:rPr>
              <w:t>(a)</w:t>
            </w:r>
            <w:r w:rsidRPr="58D39762">
              <w:rPr>
                <w:color w:val="FF0000"/>
              </w:rPr>
              <w:t xml:space="preserve"> an </w:t>
            </w:r>
            <w:r w:rsidRPr="58D39762">
              <w:rPr>
                <w:i/>
                <w:iCs/>
                <w:color w:val="FF0000"/>
              </w:rPr>
              <w:t>explosive</w:t>
            </w:r>
            <w:r w:rsidRPr="58D39762">
              <w:rPr>
                <w:color w:val="FF0000"/>
              </w:rPr>
              <w:t xml:space="preserve">, as defined in section 2 of the </w:t>
            </w:r>
            <w:r w:rsidRPr="58D39762">
              <w:rPr>
                <w:i/>
                <w:iCs/>
                <w:color w:val="FF0000"/>
              </w:rPr>
              <w:t>Explosives Act</w:t>
            </w:r>
            <w:r w:rsidRPr="58D39762">
              <w:rPr>
                <w:color w:val="FF0000"/>
              </w:rPr>
              <w:t>; and</w:t>
            </w:r>
          </w:p>
          <w:p w14:paraId="317AB71B" w14:textId="51469996" w:rsidR="00F9000B" w:rsidRPr="006158C3" w:rsidRDefault="00F9000B" w:rsidP="006158C3">
            <w:pPr>
              <w:pStyle w:val="A1"/>
              <w:rPr>
                <w:color w:val="FF0000"/>
              </w:rPr>
            </w:pPr>
            <w:r w:rsidRPr="58D39762">
              <w:rPr>
                <w:b/>
                <w:bCs/>
                <w:color w:val="FF0000"/>
              </w:rPr>
              <w:t>(b)</w:t>
            </w:r>
            <w:r w:rsidRPr="58D39762">
              <w:rPr>
                <w:color w:val="FF0000"/>
              </w:rPr>
              <w:t xml:space="preserve"> assigned a UN number in Class 1, as set out in column 3 of Schedule 1 of these Regulations, in accordance with subsection 36 of the </w:t>
            </w:r>
            <w:r w:rsidRPr="58D39762">
              <w:rPr>
                <w:i/>
                <w:iCs/>
                <w:color w:val="FF0000"/>
              </w:rPr>
              <w:t>Explosives Regulations, 2013.</w:t>
            </w:r>
          </w:p>
        </w:tc>
        <w:tc>
          <w:tcPr>
            <w:tcW w:w="4011" w:type="dxa"/>
          </w:tcPr>
          <w:p w14:paraId="0C6BB328" w14:textId="04C7639D" w:rsidR="00F9000B" w:rsidRDefault="00F9000B" w:rsidP="0007109D">
            <w:pPr>
              <w:pStyle w:val="AA"/>
            </w:pPr>
            <w:r>
              <w:lastRenderedPageBreak/>
              <w:t xml:space="preserve">The proposed regulatory text does not encompass for dangerous goods included in Class 1 that are listed by name (i.e., assigned a UN number) as set out in Schedule 1 of TDGR. As discussed with Natural Resources Canada, the intent of this section </w:t>
            </w:r>
            <w:r>
              <w:lastRenderedPageBreak/>
              <w:t>would be to include dangerous goods included in Class1 that are listed by name.</w:t>
            </w:r>
          </w:p>
          <w:p w14:paraId="4FA059C4" w14:textId="77777777" w:rsidR="00F9000B" w:rsidRDefault="00F9000B" w:rsidP="0007109D">
            <w:pPr>
              <w:pStyle w:val="AA"/>
            </w:pPr>
          </w:p>
          <w:p w14:paraId="36F09702" w14:textId="77777777" w:rsidR="00F9000B" w:rsidRDefault="00F9000B" w:rsidP="0007109D">
            <w:pPr>
              <w:pStyle w:val="AA"/>
              <w:rPr>
                <w:lang w:val="en-US"/>
              </w:rPr>
            </w:pPr>
          </w:p>
          <w:p w14:paraId="655A3C4B" w14:textId="77777777" w:rsidR="00F9000B" w:rsidRDefault="00F9000B" w:rsidP="0007109D">
            <w:pPr>
              <w:spacing w:after="160" w:line="259" w:lineRule="auto"/>
              <w:rPr>
                <w:rFonts w:ascii="Segoe UI" w:hAnsi="Segoe UI" w:cs="Segoe UI"/>
                <w:sz w:val="22"/>
                <w:szCs w:val="22"/>
              </w:rPr>
            </w:pPr>
          </w:p>
        </w:tc>
        <w:tc>
          <w:tcPr>
            <w:tcW w:w="4003" w:type="dxa"/>
          </w:tcPr>
          <w:p w14:paraId="16085D6D" w14:textId="77777777" w:rsidR="00F9000B" w:rsidRDefault="00F9000B" w:rsidP="0007109D">
            <w:pPr>
              <w:pStyle w:val="AA"/>
            </w:pPr>
          </w:p>
        </w:tc>
      </w:tr>
      <w:tr w:rsidR="00F9000B" w14:paraId="30C6409F" w14:textId="77777777" w:rsidTr="0E0244CE">
        <w:trPr>
          <w:tblHeader/>
        </w:trPr>
        <w:tc>
          <w:tcPr>
            <w:tcW w:w="624" w:type="dxa"/>
          </w:tcPr>
          <w:p w14:paraId="6BA838C9" w14:textId="77777777" w:rsidR="00F9000B" w:rsidRDefault="00F9000B" w:rsidP="0007109D">
            <w:pPr>
              <w:pStyle w:val="ListParagraph"/>
              <w:numPr>
                <w:ilvl w:val="0"/>
                <w:numId w:val="43"/>
              </w:numPr>
              <w:spacing w:after="160" w:line="259" w:lineRule="auto"/>
              <w:rPr>
                <w:rFonts w:ascii="Segoe UI" w:eastAsiaTheme="minorEastAsia" w:hAnsi="Segoe UI" w:cs="Segoe UI"/>
                <w:b/>
                <w:bCs/>
                <w:color w:val="000000" w:themeColor="text1"/>
                <w:lang w:val="en-US" w:eastAsia="en-US"/>
              </w:rPr>
            </w:pPr>
          </w:p>
        </w:tc>
        <w:tc>
          <w:tcPr>
            <w:tcW w:w="1889" w:type="dxa"/>
          </w:tcPr>
          <w:p w14:paraId="60A06C9A" w14:textId="3AFAA66B" w:rsidR="00F9000B" w:rsidRDefault="00F9000B" w:rsidP="0007109D">
            <w:pPr>
              <w:pStyle w:val="AA"/>
              <w:rPr>
                <w:rFonts w:eastAsiaTheme="minorEastAsia"/>
                <w:color w:val="000000" w:themeColor="text1"/>
                <w:lang w:val="en-US" w:eastAsia="en-US"/>
              </w:rPr>
            </w:pPr>
            <w:r w:rsidRPr="58D39762">
              <w:rPr>
                <w:rStyle w:val="normaltextrun"/>
                <w:color w:val="000000" w:themeColor="text1"/>
              </w:rPr>
              <w:t xml:space="preserve">Amend subsection 2.10(1)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7334A664" w14:textId="728E1EBF" w:rsidR="00F9000B" w:rsidRDefault="00F9000B" w:rsidP="0007109D">
            <w:pPr>
              <w:spacing w:after="160" w:line="259" w:lineRule="auto"/>
              <w:rPr>
                <w:rFonts w:ascii="Segoe UI" w:eastAsiaTheme="minorEastAsia" w:hAnsi="Segoe UI" w:cs="Segoe UI"/>
                <w:color w:val="000000" w:themeColor="text1"/>
                <w:sz w:val="22"/>
                <w:szCs w:val="22"/>
                <w:lang w:val="en-US" w:eastAsia="en-US"/>
              </w:rPr>
            </w:pPr>
            <w:r w:rsidRPr="58D39762">
              <w:rPr>
                <w:rFonts w:ascii="Segoe UI" w:eastAsiaTheme="minorEastAsia" w:hAnsi="Segoe UI" w:cs="Segoe UI"/>
                <w:color w:val="000000" w:themeColor="text1"/>
                <w:sz w:val="22"/>
                <w:szCs w:val="22"/>
                <w:lang w:val="en-US" w:eastAsia="en-US"/>
              </w:rPr>
              <w:t>Classification</w:t>
            </w:r>
          </w:p>
          <w:p w14:paraId="0A345B27" w14:textId="77777777" w:rsidR="00F9000B" w:rsidRDefault="00F9000B" w:rsidP="0007109D">
            <w:pPr>
              <w:spacing w:after="160" w:line="259" w:lineRule="auto"/>
              <w:rPr>
                <w:rFonts w:ascii="Segoe UI" w:eastAsiaTheme="minorEastAsia" w:hAnsi="Segoe UI" w:cs="Segoe UI"/>
                <w:sz w:val="22"/>
                <w:szCs w:val="22"/>
                <w:lang w:val="en-US" w:eastAsia="en-US"/>
              </w:rPr>
            </w:pPr>
            <w:r w:rsidRPr="58D39762">
              <w:rPr>
                <w:rFonts w:ascii="Segoe UI" w:eastAsiaTheme="minorEastAsia" w:hAnsi="Segoe UI" w:cs="Segoe UI"/>
                <w:b/>
                <w:bCs/>
                <w:sz w:val="22"/>
                <w:szCs w:val="22"/>
                <w:lang w:val="en-US" w:eastAsia="en-US"/>
              </w:rPr>
              <w:t>2.10 (1)</w:t>
            </w:r>
            <w:r w:rsidRPr="58D39762">
              <w:rPr>
                <w:rFonts w:ascii="Segoe UI" w:eastAsiaTheme="minorEastAsia" w:hAnsi="Segoe UI" w:cs="Segoe UI"/>
                <w:sz w:val="22"/>
                <w:szCs w:val="22"/>
                <w:lang w:val="en-US" w:eastAsia="en-US"/>
              </w:rPr>
              <w:t xml:space="preserve"> An explosive that is authorized under the </w:t>
            </w:r>
            <w:r w:rsidRPr="58D39762">
              <w:rPr>
                <w:rFonts w:ascii="Segoe UI" w:eastAsiaTheme="minorEastAsia" w:hAnsi="Segoe UI" w:cs="Segoe UI"/>
                <w:i/>
                <w:iCs/>
                <w:sz w:val="22"/>
                <w:szCs w:val="22"/>
                <w:lang w:val="en-US" w:eastAsia="en-US"/>
              </w:rPr>
              <w:t>Explosives Regulations, 2013</w:t>
            </w:r>
            <w:r w:rsidRPr="58D39762">
              <w:rPr>
                <w:rFonts w:ascii="Segoe UI" w:eastAsiaTheme="minorEastAsia" w:hAnsi="Segoe UI" w:cs="Segoe UI"/>
                <w:sz w:val="22"/>
                <w:szCs w:val="22"/>
                <w:lang w:val="en-US" w:eastAsia="en-US"/>
              </w:rPr>
              <w:t>,</w:t>
            </w:r>
          </w:p>
          <w:p w14:paraId="47C5340D" w14:textId="77777777" w:rsidR="00F9000B" w:rsidRDefault="00F9000B" w:rsidP="0007109D">
            <w:pPr>
              <w:pStyle w:val="A1"/>
            </w:pPr>
            <w:r w:rsidRPr="58D39762">
              <w:rPr>
                <w:b/>
                <w:bCs/>
              </w:rPr>
              <w:t>(a)</w:t>
            </w:r>
            <w:r>
              <w:t xml:space="preserve"> if it is identified as being included in Class 1 in the list kept under subsection 41(1) of the </w:t>
            </w:r>
            <w:r w:rsidRPr="58D39762">
              <w:rPr>
                <w:i/>
                <w:iCs/>
              </w:rPr>
              <w:t>Explosives Regulations, 2013</w:t>
            </w:r>
            <w:r>
              <w:t>, must be</w:t>
            </w:r>
          </w:p>
          <w:p w14:paraId="03680945" w14:textId="77777777" w:rsidR="00F9000B" w:rsidRDefault="00F9000B" w:rsidP="0007109D">
            <w:pPr>
              <w:pStyle w:val="A2"/>
            </w:pPr>
            <w:r w:rsidRPr="58D39762">
              <w:rPr>
                <w:b/>
                <w:bCs/>
              </w:rPr>
              <w:t>(i)</w:t>
            </w:r>
            <w:r>
              <w:t xml:space="preserve"> included in Class 1,</w:t>
            </w:r>
          </w:p>
          <w:p w14:paraId="0E799239" w14:textId="77777777" w:rsidR="00F9000B" w:rsidRDefault="00F9000B" w:rsidP="0007109D">
            <w:pPr>
              <w:pStyle w:val="A2"/>
            </w:pPr>
            <w:r w:rsidRPr="58D39762">
              <w:rPr>
                <w:b/>
                <w:bCs/>
              </w:rPr>
              <w:t>(ii)</w:t>
            </w:r>
            <w:r>
              <w:t xml:space="preserve"> assigned the UN number, division and compatibility group that are associated with the description of the substance </w:t>
            </w:r>
            <w:r>
              <w:lastRenderedPageBreak/>
              <w:t>or article that appears in that list, and</w:t>
            </w:r>
          </w:p>
          <w:p w14:paraId="7F6A9ABF" w14:textId="77777777" w:rsidR="00F9000B" w:rsidRDefault="00F9000B" w:rsidP="0007109D">
            <w:pPr>
              <w:pStyle w:val="A2"/>
            </w:pPr>
            <w:r w:rsidRPr="58D39762">
              <w:rPr>
                <w:b/>
                <w:bCs/>
              </w:rPr>
              <w:t>(iii)</w:t>
            </w:r>
            <w:r>
              <w:t xml:space="preserve"> assigned the shipping name and any subsidiary hazards that are associated with that UN number in Schedule 1; or</w:t>
            </w:r>
          </w:p>
          <w:p w14:paraId="18EB5E5B" w14:textId="1338F068" w:rsidR="00F9000B" w:rsidRDefault="00F9000B" w:rsidP="0007109D">
            <w:pPr>
              <w:pStyle w:val="A1"/>
            </w:pPr>
            <w:r w:rsidRPr="58D39762">
              <w:rPr>
                <w:b/>
                <w:bCs/>
              </w:rPr>
              <w:t>(b)</w:t>
            </w:r>
            <w:r>
              <w:t xml:space="preserve"> if it is not identified as being included in Class 1 in the list, must not be included in Class 1.</w:t>
            </w:r>
          </w:p>
        </w:tc>
        <w:tc>
          <w:tcPr>
            <w:tcW w:w="4012" w:type="dxa"/>
          </w:tcPr>
          <w:p w14:paraId="1431FD3D" w14:textId="77777777" w:rsidR="00F9000B" w:rsidRDefault="00F9000B" w:rsidP="0007109D">
            <w:pPr>
              <w:pStyle w:val="AA"/>
              <w:rPr>
                <w:rFonts w:eastAsiaTheme="minorEastAsia"/>
                <w:b/>
                <w:bCs/>
                <w:lang w:val="en-US" w:eastAsia="en-US"/>
              </w:rPr>
            </w:pPr>
            <w:r w:rsidRPr="58D39762">
              <w:rPr>
                <w:rFonts w:eastAsiaTheme="minorEastAsia"/>
                <w:lang w:val="en-US" w:eastAsia="en-US"/>
              </w:rPr>
              <w:lastRenderedPageBreak/>
              <w:t xml:space="preserve">Amend the proposed regulatory with wording similar to the following: </w:t>
            </w:r>
          </w:p>
          <w:p w14:paraId="20CF8DB0" w14:textId="77777777" w:rsidR="00F9000B" w:rsidRDefault="00F9000B" w:rsidP="0007109D">
            <w:pPr>
              <w:spacing w:after="160" w:line="259" w:lineRule="auto"/>
              <w:rPr>
                <w:rFonts w:ascii="Segoe UI" w:eastAsiaTheme="minorEastAsia" w:hAnsi="Segoe UI" w:cs="Segoe UI"/>
                <w:sz w:val="22"/>
                <w:szCs w:val="22"/>
                <w:lang w:val="en-US" w:eastAsia="en-US"/>
              </w:rPr>
            </w:pPr>
            <w:r w:rsidRPr="58D39762">
              <w:rPr>
                <w:rFonts w:ascii="Segoe UI" w:eastAsiaTheme="minorEastAsia" w:hAnsi="Segoe UI" w:cs="Segoe UI"/>
                <w:b/>
                <w:bCs/>
                <w:sz w:val="22"/>
                <w:szCs w:val="22"/>
                <w:lang w:val="en-US" w:eastAsia="en-US"/>
              </w:rPr>
              <w:t>2.10 (1)</w:t>
            </w:r>
            <w:r w:rsidRPr="58D39762">
              <w:rPr>
                <w:rFonts w:ascii="Segoe UI" w:eastAsiaTheme="minorEastAsia" w:hAnsi="Segoe UI" w:cs="Segoe UI"/>
                <w:sz w:val="22"/>
                <w:szCs w:val="22"/>
                <w:lang w:val="en-US" w:eastAsia="en-US"/>
              </w:rPr>
              <w:t xml:space="preserve"> </w:t>
            </w:r>
            <w:r w:rsidRPr="58D39762">
              <w:rPr>
                <w:rFonts w:ascii="Segoe UI" w:eastAsiaTheme="minorEastAsia" w:hAnsi="Segoe UI" w:cs="Segoe UI"/>
                <w:b/>
                <w:bCs/>
                <w:color w:val="FF0000"/>
                <w:sz w:val="22"/>
                <w:szCs w:val="22"/>
                <w:lang w:val="en-US" w:eastAsia="en-US"/>
              </w:rPr>
              <w:t>(a)</w:t>
            </w:r>
            <w:r w:rsidRPr="58D39762">
              <w:rPr>
                <w:rFonts w:ascii="Segoe UI" w:eastAsiaTheme="minorEastAsia" w:hAnsi="Segoe UI" w:cs="Segoe UI"/>
                <w:color w:val="FF0000"/>
                <w:sz w:val="22"/>
                <w:szCs w:val="22"/>
                <w:lang w:val="en-US" w:eastAsia="en-US"/>
              </w:rPr>
              <w:t xml:space="preserve"> </w:t>
            </w:r>
            <w:r w:rsidRPr="58D39762">
              <w:rPr>
                <w:rFonts w:ascii="Segoe UI" w:eastAsiaTheme="minorEastAsia" w:hAnsi="Segoe UI" w:cs="Segoe UI"/>
                <w:sz w:val="22"/>
                <w:szCs w:val="22"/>
                <w:lang w:val="en-US" w:eastAsia="en-US"/>
              </w:rPr>
              <w:t xml:space="preserve">An explosive that is authorized </w:t>
            </w:r>
            <w:r w:rsidRPr="58D39762">
              <w:rPr>
                <w:rFonts w:ascii="Segoe UI" w:eastAsiaTheme="minorEastAsia" w:hAnsi="Segoe UI" w:cs="Segoe UI"/>
                <w:color w:val="FF0000"/>
                <w:sz w:val="22"/>
                <w:szCs w:val="22"/>
                <w:lang w:val="en-US" w:eastAsia="en-US"/>
              </w:rPr>
              <w:t xml:space="preserve">and assigned a UN number under subsection 36 (4) of </w:t>
            </w:r>
            <w:r w:rsidRPr="58D39762">
              <w:rPr>
                <w:rFonts w:ascii="Segoe UI" w:eastAsiaTheme="minorEastAsia" w:hAnsi="Segoe UI" w:cs="Segoe UI"/>
                <w:strike/>
                <w:color w:val="FF0000"/>
                <w:sz w:val="22"/>
                <w:szCs w:val="22"/>
                <w:lang w:val="en-US" w:eastAsia="en-US"/>
              </w:rPr>
              <w:t xml:space="preserve">under </w:t>
            </w:r>
            <w:r w:rsidRPr="58D39762">
              <w:rPr>
                <w:rFonts w:ascii="Segoe UI" w:eastAsiaTheme="minorEastAsia" w:hAnsi="Segoe UI" w:cs="Segoe UI"/>
                <w:sz w:val="22"/>
                <w:szCs w:val="22"/>
                <w:lang w:val="en-US" w:eastAsia="en-US"/>
              </w:rPr>
              <w:t xml:space="preserve">the </w:t>
            </w:r>
            <w:r w:rsidRPr="58D39762">
              <w:rPr>
                <w:rFonts w:ascii="Segoe UI" w:eastAsiaTheme="minorEastAsia" w:hAnsi="Segoe UI" w:cs="Segoe UI"/>
                <w:i/>
                <w:iCs/>
                <w:sz w:val="22"/>
                <w:szCs w:val="22"/>
                <w:lang w:val="en-US" w:eastAsia="en-US"/>
              </w:rPr>
              <w:t>Explosives Regulations, 2013</w:t>
            </w:r>
            <w:r w:rsidRPr="58D39762">
              <w:rPr>
                <w:rFonts w:ascii="Segoe UI" w:eastAsiaTheme="minorEastAsia" w:hAnsi="Segoe UI" w:cs="Segoe UI"/>
                <w:sz w:val="22"/>
                <w:szCs w:val="22"/>
                <w:lang w:val="en-US" w:eastAsia="en-US"/>
              </w:rPr>
              <w:t xml:space="preserve">, </w:t>
            </w:r>
            <w:r w:rsidRPr="58D39762">
              <w:rPr>
                <w:rFonts w:ascii="Segoe UI" w:eastAsiaTheme="minorEastAsia" w:hAnsi="Segoe UI" w:cs="Segoe UI"/>
                <w:color w:val="FF0000"/>
                <w:sz w:val="22"/>
                <w:szCs w:val="22"/>
                <w:lang w:val="en-US" w:eastAsia="en-US"/>
              </w:rPr>
              <w:t xml:space="preserve"> must be</w:t>
            </w:r>
          </w:p>
          <w:p w14:paraId="16650F26" w14:textId="77777777" w:rsidR="00F9000B" w:rsidRDefault="00F9000B" w:rsidP="0007109D">
            <w:pPr>
              <w:spacing w:after="160" w:line="259" w:lineRule="auto"/>
              <w:ind w:left="547"/>
              <w:rPr>
                <w:rFonts w:ascii="Segoe UI" w:eastAsiaTheme="minorEastAsia" w:hAnsi="Segoe UI" w:cstheme="minorBidi"/>
                <w:strike/>
                <w:color w:val="FF0000"/>
                <w:sz w:val="22"/>
                <w:szCs w:val="22"/>
                <w:lang w:val="en-US" w:eastAsia="en-US"/>
              </w:rPr>
            </w:pPr>
            <w:r w:rsidRPr="58D39762">
              <w:rPr>
                <w:rFonts w:ascii="Segoe UI" w:eastAsiaTheme="minorEastAsia" w:hAnsi="Segoe UI" w:cstheme="minorBidi"/>
                <w:b/>
                <w:bCs/>
                <w:strike/>
                <w:color w:val="FF0000"/>
                <w:sz w:val="22"/>
                <w:szCs w:val="22"/>
                <w:lang w:val="en-US" w:eastAsia="en-US"/>
              </w:rPr>
              <w:t>(a)</w:t>
            </w:r>
            <w:r w:rsidRPr="58D39762">
              <w:rPr>
                <w:rFonts w:ascii="Segoe UI" w:eastAsiaTheme="minorEastAsia" w:hAnsi="Segoe UI" w:cstheme="minorBidi"/>
                <w:strike/>
                <w:color w:val="FF0000"/>
                <w:sz w:val="22"/>
                <w:szCs w:val="22"/>
                <w:lang w:val="en-US" w:eastAsia="en-US"/>
              </w:rPr>
              <w:t xml:space="preserve"> if it is identified as being included in Class 1 in the list kept under subsection 41(1) of the </w:t>
            </w:r>
            <w:r w:rsidRPr="58D39762">
              <w:rPr>
                <w:rFonts w:ascii="Segoe UI" w:eastAsiaTheme="minorEastAsia" w:hAnsi="Segoe UI" w:cstheme="minorBidi"/>
                <w:i/>
                <w:iCs/>
                <w:strike/>
                <w:color w:val="FF0000"/>
                <w:sz w:val="22"/>
                <w:szCs w:val="22"/>
                <w:lang w:val="en-US" w:eastAsia="en-US"/>
              </w:rPr>
              <w:t>Explosives Regulations, 2013</w:t>
            </w:r>
            <w:r w:rsidRPr="58D39762">
              <w:rPr>
                <w:rFonts w:ascii="Segoe UI" w:eastAsiaTheme="minorEastAsia" w:hAnsi="Segoe UI" w:cstheme="minorBidi"/>
                <w:strike/>
                <w:color w:val="FF0000"/>
                <w:sz w:val="22"/>
                <w:szCs w:val="22"/>
                <w:lang w:val="en-US" w:eastAsia="en-US"/>
              </w:rPr>
              <w:t>, must be</w:t>
            </w:r>
          </w:p>
          <w:p w14:paraId="56D24CFD" w14:textId="77777777" w:rsidR="00F9000B" w:rsidRDefault="00F9000B" w:rsidP="0007109D">
            <w:pPr>
              <w:spacing w:after="160" w:line="259" w:lineRule="auto"/>
              <w:ind w:left="990"/>
              <w:rPr>
                <w:rFonts w:ascii="Segoe UI" w:eastAsiaTheme="minorEastAsia" w:hAnsi="Segoe UI" w:cstheme="minorBidi"/>
                <w:sz w:val="22"/>
                <w:szCs w:val="22"/>
                <w:lang w:val="en-US" w:eastAsia="en-US"/>
              </w:rPr>
            </w:pPr>
            <w:r w:rsidRPr="58D39762">
              <w:rPr>
                <w:rFonts w:ascii="Segoe UI" w:eastAsiaTheme="minorEastAsia" w:hAnsi="Segoe UI" w:cstheme="minorBidi"/>
                <w:b/>
                <w:bCs/>
                <w:sz w:val="22"/>
                <w:szCs w:val="22"/>
                <w:lang w:val="en-US" w:eastAsia="en-US"/>
              </w:rPr>
              <w:t>(i)</w:t>
            </w:r>
            <w:r w:rsidRPr="58D39762">
              <w:rPr>
                <w:rFonts w:ascii="Segoe UI" w:eastAsiaTheme="minorEastAsia" w:hAnsi="Segoe UI" w:cstheme="minorBidi"/>
                <w:sz w:val="22"/>
                <w:szCs w:val="22"/>
                <w:lang w:val="en-US" w:eastAsia="en-US"/>
              </w:rPr>
              <w:t xml:space="preserve"> included in Class 1,</w:t>
            </w:r>
          </w:p>
          <w:p w14:paraId="4BF8C274" w14:textId="77777777" w:rsidR="00F9000B" w:rsidRDefault="00F9000B" w:rsidP="0007109D">
            <w:pPr>
              <w:spacing w:after="160" w:line="259" w:lineRule="auto"/>
              <w:ind w:left="990"/>
              <w:rPr>
                <w:rFonts w:ascii="Segoe UI" w:eastAsiaTheme="minorEastAsia" w:hAnsi="Segoe UI" w:cstheme="minorBidi"/>
                <w:sz w:val="22"/>
                <w:szCs w:val="22"/>
                <w:lang w:val="en-US" w:eastAsia="en-US"/>
              </w:rPr>
            </w:pPr>
            <w:r w:rsidRPr="58D39762">
              <w:rPr>
                <w:rFonts w:ascii="Segoe UI" w:eastAsiaTheme="minorEastAsia" w:hAnsi="Segoe UI" w:cstheme="minorBidi"/>
                <w:b/>
                <w:bCs/>
                <w:sz w:val="22"/>
                <w:szCs w:val="22"/>
                <w:lang w:val="en-US" w:eastAsia="en-US"/>
              </w:rPr>
              <w:t>(ii)</w:t>
            </w:r>
            <w:r w:rsidRPr="58D39762">
              <w:rPr>
                <w:rFonts w:ascii="Segoe UI" w:eastAsiaTheme="minorEastAsia" w:hAnsi="Segoe UI" w:cstheme="minorBidi"/>
                <w:sz w:val="22"/>
                <w:szCs w:val="22"/>
                <w:lang w:val="en-US" w:eastAsia="en-US"/>
              </w:rPr>
              <w:t xml:space="preserve"> assigned the UN number, division and compatibility group that are </w:t>
            </w:r>
            <w:r w:rsidRPr="58D39762">
              <w:rPr>
                <w:rFonts w:ascii="Segoe UI" w:eastAsiaTheme="minorEastAsia" w:hAnsi="Segoe UI" w:cstheme="minorBidi"/>
                <w:sz w:val="22"/>
                <w:szCs w:val="22"/>
                <w:lang w:val="en-US" w:eastAsia="en-US"/>
              </w:rPr>
              <w:lastRenderedPageBreak/>
              <w:t xml:space="preserve">associated with the description of the substance or article </w:t>
            </w:r>
            <w:r w:rsidRPr="58D39762">
              <w:rPr>
                <w:rFonts w:ascii="Segoe UI" w:eastAsiaTheme="minorEastAsia" w:hAnsi="Segoe UI" w:cstheme="minorBidi"/>
                <w:strike/>
                <w:color w:val="FF0000"/>
                <w:sz w:val="22"/>
                <w:szCs w:val="22"/>
                <w:lang w:val="en-US" w:eastAsia="en-US"/>
              </w:rPr>
              <w:t>that appears in that list</w:t>
            </w:r>
            <w:r w:rsidRPr="58D39762">
              <w:rPr>
                <w:rFonts w:ascii="Segoe UI" w:eastAsiaTheme="minorEastAsia" w:hAnsi="Segoe UI" w:cstheme="minorBidi"/>
                <w:sz w:val="22"/>
                <w:szCs w:val="22"/>
                <w:lang w:val="en-US" w:eastAsia="en-US"/>
              </w:rPr>
              <w:t>, and</w:t>
            </w:r>
          </w:p>
          <w:p w14:paraId="0C37F5EC" w14:textId="77777777" w:rsidR="00F9000B" w:rsidRDefault="00F9000B" w:rsidP="0007109D">
            <w:pPr>
              <w:spacing w:after="160" w:line="259" w:lineRule="auto"/>
              <w:ind w:left="990"/>
              <w:rPr>
                <w:rFonts w:ascii="Segoe UI" w:eastAsiaTheme="minorEastAsia" w:hAnsi="Segoe UI" w:cstheme="minorBidi"/>
                <w:sz w:val="22"/>
                <w:szCs w:val="22"/>
                <w:lang w:val="en-US" w:eastAsia="en-US"/>
              </w:rPr>
            </w:pPr>
            <w:r w:rsidRPr="58D39762">
              <w:rPr>
                <w:rFonts w:ascii="Segoe UI" w:eastAsiaTheme="minorEastAsia" w:hAnsi="Segoe UI" w:cstheme="minorBidi"/>
                <w:b/>
                <w:bCs/>
                <w:sz w:val="22"/>
                <w:szCs w:val="22"/>
                <w:lang w:val="en-US" w:eastAsia="en-US"/>
              </w:rPr>
              <w:t>(iii)</w:t>
            </w:r>
            <w:r w:rsidRPr="58D39762">
              <w:rPr>
                <w:rFonts w:ascii="Segoe UI" w:eastAsiaTheme="minorEastAsia" w:hAnsi="Segoe UI" w:cstheme="minorBidi"/>
                <w:sz w:val="22"/>
                <w:szCs w:val="22"/>
                <w:lang w:val="en-US" w:eastAsia="en-US"/>
              </w:rPr>
              <w:t xml:space="preserve"> assigned the shipping name and any subsidiary hazards that are associated with that UN number in Schedule 1; or</w:t>
            </w:r>
          </w:p>
          <w:p w14:paraId="0DABFF69" w14:textId="67368FB3" w:rsidR="00F9000B" w:rsidRDefault="00F9000B" w:rsidP="0007109D">
            <w:pPr>
              <w:spacing w:after="160" w:line="259" w:lineRule="auto"/>
              <w:ind w:left="547"/>
              <w:rPr>
                <w:rFonts w:ascii="Segoe UI" w:hAnsi="Segoe UI" w:cs="Segoe UI"/>
                <w:sz w:val="22"/>
                <w:szCs w:val="22"/>
              </w:rPr>
            </w:pPr>
            <w:r w:rsidRPr="58D39762">
              <w:rPr>
                <w:rFonts w:ascii="Segoe UI" w:eastAsiaTheme="minorEastAsia" w:hAnsi="Segoe UI" w:cstheme="minorBidi"/>
                <w:b/>
                <w:bCs/>
                <w:sz w:val="22"/>
                <w:szCs w:val="22"/>
                <w:lang w:val="en-US" w:eastAsia="en-US"/>
              </w:rPr>
              <w:t>(b)</w:t>
            </w:r>
            <w:r w:rsidRPr="58D39762">
              <w:rPr>
                <w:rFonts w:ascii="Segoe UI" w:eastAsiaTheme="minorEastAsia" w:hAnsi="Segoe UI" w:cstheme="minorBidi"/>
                <w:sz w:val="22"/>
                <w:szCs w:val="22"/>
                <w:lang w:val="en-US" w:eastAsia="en-US"/>
              </w:rPr>
              <w:t xml:space="preserve"> </w:t>
            </w:r>
            <w:r w:rsidRPr="58D39762">
              <w:rPr>
                <w:rFonts w:ascii="Segoe UI" w:eastAsiaTheme="minorEastAsia" w:hAnsi="Segoe UI" w:cstheme="minorBidi"/>
                <w:color w:val="FF0000"/>
                <w:sz w:val="22"/>
                <w:szCs w:val="22"/>
                <w:lang w:val="en-US" w:eastAsia="en-US"/>
              </w:rPr>
              <w:t xml:space="preserve">An explosive that is authorized but not assigned a UN number under subsection 36 (4) of the </w:t>
            </w:r>
            <w:r w:rsidRPr="58D39762">
              <w:rPr>
                <w:rFonts w:ascii="Segoe UI" w:eastAsiaTheme="minorEastAsia" w:hAnsi="Segoe UI" w:cstheme="minorBidi"/>
                <w:i/>
                <w:iCs/>
                <w:color w:val="FF0000"/>
                <w:sz w:val="22"/>
                <w:szCs w:val="22"/>
                <w:lang w:val="en-US" w:eastAsia="en-US"/>
              </w:rPr>
              <w:t>Explosives Regulations</w:t>
            </w:r>
            <w:r w:rsidRPr="58D39762">
              <w:rPr>
                <w:rFonts w:ascii="Segoe UI" w:eastAsiaTheme="minorEastAsia" w:hAnsi="Segoe UI" w:cstheme="minorBidi"/>
                <w:color w:val="FF0000"/>
                <w:sz w:val="22"/>
                <w:szCs w:val="22"/>
                <w:lang w:val="en-US" w:eastAsia="en-US"/>
              </w:rPr>
              <w:t xml:space="preserve">, 2013, </w:t>
            </w:r>
            <w:r w:rsidRPr="58D39762">
              <w:rPr>
                <w:rFonts w:ascii="Segoe UI" w:eastAsiaTheme="minorEastAsia" w:hAnsi="Segoe UI" w:cstheme="minorBidi"/>
                <w:strike/>
                <w:color w:val="FF0000"/>
                <w:sz w:val="22"/>
                <w:szCs w:val="22"/>
                <w:lang w:val="en-US" w:eastAsia="en-US"/>
              </w:rPr>
              <w:t xml:space="preserve">if it is not identified as being included in Class 1 in the list, </w:t>
            </w:r>
            <w:r w:rsidRPr="58D39762">
              <w:rPr>
                <w:rFonts w:ascii="Segoe UI" w:eastAsiaTheme="minorEastAsia" w:hAnsi="Segoe UI" w:cstheme="minorBidi"/>
                <w:sz w:val="22"/>
                <w:szCs w:val="22"/>
                <w:lang w:val="en-US" w:eastAsia="en-US"/>
              </w:rPr>
              <w:t>must not be included in Class 1.</w:t>
            </w:r>
          </w:p>
        </w:tc>
        <w:tc>
          <w:tcPr>
            <w:tcW w:w="4011" w:type="dxa"/>
          </w:tcPr>
          <w:p w14:paraId="51315182" w14:textId="3A5CC214" w:rsidR="00F9000B" w:rsidRDefault="00F9000B" w:rsidP="0007109D">
            <w:pPr>
              <w:pStyle w:val="AA"/>
            </w:pPr>
            <w:r>
              <w:lastRenderedPageBreak/>
              <w:t xml:space="preserve">As discussed with Natural Resources Canada, the wording specifying the list of explosives is not the best approach, as there are some explosives that are not listed, and some that are listed but are not permitted to be transported.  TC is proposing new wording to better convey the intent of the provision.  </w:t>
            </w:r>
          </w:p>
        </w:tc>
        <w:tc>
          <w:tcPr>
            <w:tcW w:w="4003" w:type="dxa"/>
          </w:tcPr>
          <w:p w14:paraId="5CDED923" w14:textId="77777777" w:rsidR="00F9000B" w:rsidRDefault="00F9000B" w:rsidP="0007109D">
            <w:pPr>
              <w:pStyle w:val="AA"/>
            </w:pPr>
          </w:p>
        </w:tc>
      </w:tr>
      <w:tr w:rsidR="00F9000B" w14:paraId="56A44EA6" w14:textId="77777777" w:rsidTr="0E0244CE">
        <w:trPr>
          <w:tblHeader/>
        </w:trPr>
        <w:tc>
          <w:tcPr>
            <w:tcW w:w="624" w:type="dxa"/>
          </w:tcPr>
          <w:p w14:paraId="730BEFC3" w14:textId="77777777" w:rsidR="00F9000B" w:rsidRDefault="00F9000B" w:rsidP="0007109D">
            <w:pPr>
              <w:pStyle w:val="AA"/>
              <w:numPr>
                <w:ilvl w:val="0"/>
                <w:numId w:val="43"/>
              </w:numPr>
              <w:rPr>
                <w:rFonts w:eastAsiaTheme="minorEastAsia"/>
                <w:b/>
                <w:bCs/>
                <w:lang w:val="en-US" w:eastAsia="en-US"/>
              </w:rPr>
            </w:pPr>
          </w:p>
        </w:tc>
        <w:tc>
          <w:tcPr>
            <w:tcW w:w="1889" w:type="dxa"/>
          </w:tcPr>
          <w:p w14:paraId="469C8A9D" w14:textId="3CCF3B33" w:rsidR="00F9000B" w:rsidRDefault="00F9000B" w:rsidP="0007109D">
            <w:pPr>
              <w:pStyle w:val="AA"/>
              <w:rPr>
                <w:rFonts w:eastAsiaTheme="minorEastAsia"/>
                <w:lang w:val="en-US" w:eastAsia="en-US"/>
              </w:rPr>
            </w:pPr>
            <w:r w:rsidRPr="58D39762">
              <w:rPr>
                <w:rStyle w:val="normaltextrun"/>
                <w:color w:val="000000" w:themeColor="text1"/>
              </w:rPr>
              <w:t xml:space="preserve">Amend section 2.13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7A8DFD1C" w14:textId="5FC49C7E" w:rsidR="00F9000B" w:rsidRDefault="00F9000B" w:rsidP="0007109D">
            <w:pPr>
              <w:pStyle w:val="AA"/>
            </w:pPr>
            <w:r w:rsidRPr="58D39762">
              <w:rPr>
                <w:rFonts w:eastAsiaTheme="minorEastAsia"/>
                <w:b/>
                <w:bCs/>
                <w:lang w:val="en-US" w:eastAsia="en-US"/>
              </w:rPr>
              <w:t>2.13</w:t>
            </w:r>
            <w:r w:rsidRPr="58D39762">
              <w:rPr>
                <w:rFonts w:eastAsiaTheme="minorEastAsia"/>
                <w:lang w:val="en-US" w:eastAsia="en-US"/>
              </w:rPr>
              <w:t xml:space="preserve"> A substance referred to in paragraph 2.3.1.1 of the UN Recommendations meets the criteria for inclusion in Class 3, Flammable Liquids, and is classified in accordance with Chapter 2.3 of the UN Recommendations, except paragraphs 2.3.2.1.2 and 2.3.2.5.2 and section 2.3.5.</w:t>
            </w:r>
          </w:p>
        </w:tc>
        <w:tc>
          <w:tcPr>
            <w:tcW w:w="4012" w:type="dxa"/>
          </w:tcPr>
          <w:p w14:paraId="16704AE1" w14:textId="77777777" w:rsidR="00F9000B" w:rsidRDefault="00F9000B" w:rsidP="0007109D">
            <w:pPr>
              <w:pStyle w:val="AA"/>
              <w:rPr>
                <w:rFonts w:eastAsiaTheme="minorEastAsia"/>
                <w:lang w:val="en-US" w:eastAsia="en-US"/>
              </w:rPr>
            </w:pPr>
            <w:r w:rsidRPr="58D39762">
              <w:rPr>
                <w:rFonts w:eastAsiaTheme="minorEastAsia"/>
                <w:lang w:val="en-US" w:eastAsia="en-US"/>
              </w:rPr>
              <w:t>Remove paragraph 2.3.2.1.2 from the excepted paragraphs.</w:t>
            </w:r>
          </w:p>
          <w:p w14:paraId="3B8065C8" w14:textId="689E7C34" w:rsidR="00F9000B" w:rsidRDefault="00F9000B" w:rsidP="0007109D">
            <w:pPr>
              <w:pStyle w:val="AA"/>
            </w:pPr>
            <w:r w:rsidRPr="58D39762">
              <w:rPr>
                <w:rFonts w:eastAsiaTheme="minorEastAsia"/>
                <w:b/>
                <w:bCs/>
                <w:lang w:val="en-US" w:eastAsia="en-US"/>
              </w:rPr>
              <w:t>2.13</w:t>
            </w:r>
            <w:r w:rsidRPr="58D39762">
              <w:rPr>
                <w:rFonts w:eastAsiaTheme="minorEastAsia"/>
                <w:lang w:val="en-US" w:eastAsia="en-US"/>
              </w:rPr>
              <w:t xml:space="preserve"> A substance referred to in paragraph 2.3.1.1 of the UN Recommendations meets the criteria for inclusion in Class 3, Flammable Liquids, and is classified in accordance with Chapter 2.3 of the UN Recommendations, except paragraph</w:t>
            </w:r>
            <w:r w:rsidRPr="58D39762">
              <w:rPr>
                <w:rFonts w:eastAsiaTheme="minorEastAsia"/>
                <w:strike/>
                <w:color w:val="FF0000"/>
                <w:lang w:val="en-US" w:eastAsia="en-US"/>
              </w:rPr>
              <w:t xml:space="preserve">s </w:t>
            </w:r>
            <w:r w:rsidRPr="58D39762">
              <w:rPr>
                <w:rFonts w:eastAsiaTheme="minorEastAsia"/>
                <w:strike/>
                <w:color w:val="FF0000"/>
                <w:lang w:val="en-US" w:eastAsia="en-US"/>
              </w:rPr>
              <w:lastRenderedPageBreak/>
              <w:t>2.3.2.1.2 and</w:t>
            </w:r>
            <w:r w:rsidRPr="58D39762">
              <w:rPr>
                <w:rFonts w:eastAsiaTheme="minorEastAsia"/>
                <w:color w:val="FF0000"/>
                <w:lang w:val="en-US" w:eastAsia="en-US"/>
              </w:rPr>
              <w:t xml:space="preserve"> </w:t>
            </w:r>
            <w:r w:rsidRPr="58D39762">
              <w:rPr>
                <w:rFonts w:eastAsiaTheme="minorEastAsia"/>
                <w:lang w:val="en-US" w:eastAsia="en-US"/>
              </w:rPr>
              <w:t>2.3.2.5.2 and section 2.3.5.</w:t>
            </w:r>
          </w:p>
        </w:tc>
        <w:tc>
          <w:tcPr>
            <w:tcW w:w="4011" w:type="dxa"/>
          </w:tcPr>
          <w:p w14:paraId="38AC8FE6" w14:textId="138E3AC2" w:rsidR="00F9000B" w:rsidRDefault="00F9000B" w:rsidP="0007109D">
            <w:pPr>
              <w:pStyle w:val="AA"/>
            </w:pPr>
            <w:r w:rsidRPr="58D39762">
              <w:rPr>
                <w:rFonts w:eastAsiaTheme="minorEastAsia"/>
                <w:lang w:val="en-US" w:eastAsia="en-US"/>
              </w:rPr>
              <w:lastRenderedPageBreak/>
              <w:t>Paragraph 2.3.2.1.2 of the UN Recommendations should not be included in the excepted paragraphs as it contains important information for the classification of dangerous goods.</w:t>
            </w:r>
          </w:p>
        </w:tc>
        <w:tc>
          <w:tcPr>
            <w:tcW w:w="4003" w:type="dxa"/>
          </w:tcPr>
          <w:p w14:paraId="78D9B69A" w14:textId="77777777" w:rsidR="00F9000B" w:rsidRDefault="00F9000B" w:rsidP="0007109D">
            <w:pPr>
              <w:pStyle w:val="AA"/>
            </w:pPr>
          </w:p>
        </w:tc>
      </w:tr>
      <w:tr w:rsidR="00F9000B" w14:paraId="7F8FC7F7" w14:textId="77777777" w:rsidTr="0E0244CE">
        <w:trPr>
          <w:tblHeader/>
        </w:trPr>
        <w:tc>
          <w:tcPr>
            <w:tcW w:w="624" w:type="dxa"/>
          </w:tcPr>
          <w:p w14:paraId="4DD35C23" w14:textId="77777777" w:rsidR="00F9000B" w:rsidRDefault="00F9000B" w:rsidP="0007109D">
            <w:pPr>
              <w:pStyle w:val="AA"/>
              <w:numPr>
                <w:ilvl w:val="0"/>
                <w:numId w:val="43"/>
              </w:numPr>
              <w:rPr>
                <w:rFonts w:eastAsiaTheme="minorEastAsia"/>
                <w:b/>
                <w:bCs/>
                <w:lang w:val="en-US" w:eastAsia="en-US"/>
              </w:rPr>
            </w:pPr>
          </w:p>
        </w:tc>
        <w:tc>
          <w:tcPr>
            <w:tcW w:w="1889" w:type="dxa"/>
          </w:tcPr>
          <w:p w14:paraId="538CDB78" w14:textId="751EF5AE" w:rsidR="00F9000B" w:rsidRDefault="00F9000B" w:rsidP="0007109D">
            <w:pPr>
              <w:pStyle w:val="AA"/>
              <w:rPr>
                <w:rFonts w:eastAsiaTheme="minorEastAsia"/>
                <w:lang w:val="en-US" w:eastAsia="en-US"/>
              </w:rPr>
            </w:pPr>
            <w:r w:rsidRPr="58D39762">
              <w:rPr>
                <w:rStyle w:val="normaltextrun"/>
                <w:color w:val="000000" w:themeColor="text1"/>
              </w:rPr>
              <w:t xml:space="preserve">Amend section 2.14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43072694" w14:textId="3057156E" w:rsidR="00F9000B" w:rsidRDefault="00F9000B" w:rsidP="0007109D">
            <w:pPr>
              <w:pStyle w:val="AA"/>
            </w:pPr>
            <w:r w:rsidRPr="58D39762">
              <w:rPr>
                <w:rFonts w:eastAsiaTheme="minorEastAsia"/>
                <w:b/>
                <w:bCs/>
                <w:lang w:val="en-US" w:eastAsia="en-US"/>
              </w:rPr>
              <w:t>2.14</w:t>
            </w:r>
            <w:r w:rsidRPr="58D39762">
              <w:rPr>
                <w:rFonts w:eastAsiaTheme="minorEastAsia"/>
                <w:lang w:val="en-US" w:eastAsia="en-US"/>
              </w:rPr>
              <w:t xml:space="preserve"> A substance referred to in paragraph 2.4.1.1 of the UN Recommendations meets the criteria for inclusion in Class 4, Flammable Solids; Substances Liable to Spontaneous Combustion; Substances that on Contact with Water Emit Flammable Gases (Water-reactive Substances), and is classified in accordance with Chapter 2.4 of the UN Recommendations, except paragraph 2.4.2.3.2.4.</w:t>
            </w:r>
          </w:p>
        </w:tc>
        <w:tc>
          <w:tcPr>
            <w:tcW w:w="4012" w:type="dxa"/>
          </w:tcPr>
          <w:p w14:paraId="188F58C0" w14:textId="77777777" w:rsidR="00F9000B" w:rsidRDefault="00F9000B" w:rsidP="0007109D">
            <w:pPr>
              <w:pStyle w:val="AA"/>
              <w:numPr>
                <w:ilvl w:val="0"/>
                <w:numId w:val="7"/>
              </w:numPr>
            </w:pPr>
            <w:r>
              <w:t>Add a reference to NOTE 2 and NOTE 3 under paragraph 2.4.2.3.1.1 of the UN Recommendations or the content of those notes into the regulatory text.</w:t>
            </w:r>
          </w:p>
          <w:p w14:paraId="7839B5EA" w14:textId="77777777" w:rsidR="00F9000B" w:rsidRDefault="00F9000B" w:rsidP="0007109D">
            <w:pPr>
              <w:pStyle w:val="AA"/>
              <w:numPr>
                <w:ilvl w:val="0"/>
                <w:numId w:val="7"/>
              </w:numPr>
            </w:pPr>
            <w:r>
              <w:t>Remove paragraph 2.4.2.3.2.4 from the excepted paragraphs.</w:t>
            </w:r>
          </w:p>
          <w:p w14:paraId="2ED0CC14" w14:textId="18E53F8A" w:rsidR="00F9000B" w:rsidRDefault="00F9000B" w:rsidP="0007109D">
            <w:pPr>
              <w:pStyle w:val="AA"/>
            </w:pPr>
            <w:r w:rsidRPr="58D39762">
              <w:rPr>
                <w:rFonts w:eastAsiaTheme="minorEastAsia"/>
                <w:b/>
                <w:bCs/>
                <w:lang w:val="en-US" w:eastAsia="en-US"/>
              </w:rPr>
              <w:t>2.14</w:t>
            </w:r>
            <w:r w:rsidRPr="58D39762">
              <w:rPr>
                <w:rFonts w:eastAsiaTheme="minorEastAsia"/>
                <w:lang w:val="en-US" w:eastAsia="en-US"/>
              </w:rPr>
              <w:t xml:space="preserve"> A substance referred to in paragraph 2.4.1.1 of the UN Recommendations meets the criteria for inclusion in Class 4, Flammable Solids; Substances Liable to Spontaneous Combustion; Substances that on Contact with Water Emit Flammable Gases (Water-reactive Substances), and is classified in accordance with Chapter 2.4 of the UN Recommendations, </w:t>
            </w:r>
            <w:r w:rsidRPr="58D39762">
              <w:rPr>
                <w:rFonts w:eastAsiaTheme="minorEastAsia"/>
                <w:color w:val="FF0000"/>
                <w:lang w:val="en-US" w:eastAsia="en-US"/>
              </w:rPr>
              <w:t xml:space="preserve">[include notes 2 and 3 under 2.4.2.3.1.1] </w:t>
            </w:r>
            <w:r w:rsidRPr="58D39762">
              <w:rPr>
                <w:rFonts w:eastAsiaTheme="minorEastAsia"/>
                <w:strike/>
                <w:color w:val="FF0000"/>
                <w:lang w:val="en-US" w:eastAsia="en-US"/>
              </w:rPr>
              <w:t>except paragraph 2.4.2.3.2.4</w:t>
            </w:r>
            <w:r w:rsidRPr="58D39762">
              <w:rPr>
                <w:rFonts w:eastAsiaTheme="minorEastAsia"/>
                <w:lang w:val="en-US" w:eastAsia="en-US"/>
              </w:rPr>
              <w:t>.</w:t>
            </w:r>
          </w:p>
        </w:tc>
        <w:tc>
          <w:tcPr>
            <w:tcW w:w="4011" w:type="dxa"/>
          </w:tcPr>
          <w:p w14:paraId="208B87DC" w14:textId="77777777" w:rsidR="00F9000B" w:rsidRDefault="00F9000B" w:rsidP="0007109D">
            <w:pPr>
              <w:pStyle w:val="AA"/>
              <w:numPr>
                <w:ilvl w:val="0"/>
                <w:numId w:val="24"/>
              </w:numPr>
            </w:pPr>
            <w:r>
              <w:t>According to subsection 2.1 (4) of the proposed Regulations, the notes that appear with the provisions of the UN Recommendations that are incorporated by reference do not form part of these Regulations. However, NOTE 2 and NOTE 3 under section 2.4.2.3.1.1of the UN Recommendations contains essential information for appropriate classification.</w:t>
            </w:r>
          </w:p>
          <w:p w14:paraId="0E87EF4E" w14:textId="5270CE83" w:rsidR="00F9000B" w:rsidRDefault="00F9000B" w:rsidP="0007109D">
            <w:pPr>
              <w:pStyle w:val="AA"/>
              <w:numPr>
                <w:ilvl w:val="0"/>
                <w:numId w:val="24"/>
              </w:numPr>
            </w:pPr>
            <w:r>
              <w:t>Paragraph 2.4.2.3.2.4 of the UN Recommendations should not be included in the excepted paragraphs as it contains important information for the classification of dangerous goods not listed in paragraph 2.4.2.3.2.3 of the UN Recommendations.</w:t>
            </w:r>
          </w:p>
        </w:tc>
        <w:tc>
          <w:tcPr>
            <w:tcW w:w="4003" w:type="dxa"/>
          </w:tcPr>
          <w:p w14:paraId="4A0F9AF8" w14:textId="77777777" w:rsidR="00F9000B" w:rsidRDefault="00F9000B" w:rsidP="0007109D">
            <w:pPr>
              <w:pStyle w:val="AA"/>
            </w:pPr>
          </w:p>
        </w:tc>
      </w:tr>
      <w:tr w:rsidR="00F9000B" w14:paraId="248E4AB3" w14:textId="77777777" w:rsidTr="0E0244CE">
        <w:trPr>
          <w:tblHeader/>
        </w:trPr>
        <w:tc>
          <w:tcPr>
            <w:tcW w:w="624" w:type="dxa"/>
          </w:tcPr>
          <w:p w14:paraId="1F132ABD" w14:textId="77777777" w:rsidR="00F9000B" w:rsidRDefault="00F9000B" w:rsidP="0007109D">
            <w:pPr>
              <w:pStyle w:val="AA"/>
              <w:numPr>
                <w:ilvl w:val="0"/>
                <w:numId w:val="43"/>
              </w:numPr>
              <w:rPr>
                <w:rFonts w:eastAsiaTheme="minorEastAsia"/>
                <w:b/>
                <w:bCs/>
                <w:lang w:val="en-US" w:eastAsia="en-US"/>
              </w:rPr>
            </w:pPr>
          </w:p>
        </w:tc>
        <w:tc>
          <w:tcPr>
            <w:tcW w:w="1889" w:type="dxa"/>
          </w:tcPr>
          <w:p w14:paraId="0C707670" w14:textId="3FC41277" w:rsidR="00F9000B" w:rsidRDefault="00F9000B" w:rsidP="0007109D">
            <w:pPr>
              <w:pStyle w:val="AA"/>
              <w:rPr>
                <w:rFonts w:eastAsiaTheme="minorEastAsia"/>
                <w:lang w:val="en-US" w:eastAsia="en-US"/>
              </w:rPr>
            </w:pPr>
            <w:r w:rsidRPr="58D39762">
              <w:rPr>
                <w:rStyle w:val="normaltextrun"/>
                <w:color w:val="000000" w:themeColor="text1"/>
              </w:rPr>
              <w:t xml:space="preserve">Amend section 2.15 of the proposed regulatory text </w:t>
            </w:r>
            <w:r w:rsidRPr="58D39762">
              <w:rPr>
                <w:rStyle w:val="normaltextrun"/>
                <w:color w:val="000000" w:themeColor="text1"/>
              </w:rPr>
              <w:lastRenderedPageBreak/>
              <w:t xml:space="preserve">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41CBC1F5" w14:textId="388D7670" w:rsidR="00F9000B" w:rsidRDefault="00F9000B" w:rsidP="0007109D">
            <w:pPr>
              <w:pStyle w:val="AA"/>
            </w:pPr>
            <w:r w:rsidRPr="58D39762">
              <w:rPr>
                <w:rFonts w:eastAsiaTheme="minorEastAsia"/>
                <w:b/>
                <w:bCs/>
                <w:lang w:val="en-US" w:eastAsia="en-US"/>
              </w:rPr>
              <w:lastRenderedPageBreak/>
              <w:t>2.15</w:t>
            </w:r>
            <w:r w:rsidRPr="58D39762">
              <w:rPr>
                <w:rFonts w:eastAsiaTheme="minorEastAsia"/>
                <w:lang w:val="en-US" w:eastAsia="en-US"/>
              </w:rPr>
              <w:t xml:space="preserve"> A substance referred to in section 2.5.1 of the UN Recommendations meets the criteria for inclusion in Class 5, Oxidizing Substances and Organic Peroxides, and must be classified in accordance </w:t>
            </w:r>
            <w:r w:rsidRPr="58D39762">
              <w:rPr>
                <w:rFonts w:eastAsiaTheme="minorEastAsia"/>
                <w:lang w:val="en-US" w:eastAsia="en-US"/>
              </w:rPr>
              <w:lastRenderedPageBreak/>
              <w:t>with Chapter 2.5 of the UN Recommendations, except paragraphs 2.5.2.1.3 and 2.5.3.2.5.</w:t>
            </w:r>
          </w:p>
        </w:tc>
        <w:tc>
          <w:tcPr>
            <w:tcW w:w="4012" w:type="dxa"/>
          </w:tcPr>
          <w:p w14:paraId="719386A2" w14:textId="77777777" w:rsidR="00F9000B" w:rsidRDefault="00F9000B" w:rsidP="0007109D">
            <w:pPr>
              <w:pStyle w:val="AA"/>
              <w:numPr>
                <w:ilvl w:val="0"/>
                <w:numId w:val="8"/>
              </w:numPr>
            </w:pPr>
            <w:r>
              <w:lastRenderedPageBreak/>
              <w:t>Add a reference to NOTE 1 under paragraph 2.5.3.2.4 of the UN Recommendations or the content of that note into the regulatory text.</w:t>
            </w:r>
          </w:p>
          <w:p w14:paraId="54B94449" w14:textId="77777777" w:rsidR="00F9000B" w:rsidRDefault="00F9000B" w:rsidP="0007109D">
            <w:pPr>
              <w:pStyle w:val="AA"/>
              <w:numPr>
                <w:ilvl w:val="0"/>
                <w:numId w:val="8"/>
              </w:numPr>
            </w:pPr>
            <w:r>
              <w:lastRenderedPageBreak/>
              <w:t>Remove paragraph 2.5.3.2.5 from the excepted paragraphs.</w:t>
            </w:r>
          </w:p>
          <w:p w14:paraId="3CCB7EA7" w14:textId="3E219072" w:rsidR="00F9000B" w:rsidRDefault="00F9000B" w:rsidP="0007109D">
            <w:pPr>
              <w:pStyle w:val="AA"/>
            </w:pPr>
            <w:r w:rsidRPr="58D39762">
              <w:rPr>
                <w:rFonts w:eastAsiaTheme="minorEastAsia"/>
                <w:b/>
                <w:bCs/>
                <w:lang w:val="en-US" w:eastAsia="en-US"/>
              </w:rPr>
              <w:t>2.15</w:t>
            </w:r>
            <w:r w:rsidRPr="58D39762">
              <w:rPr>
                <w:rFonts w:eastAsiaTheme="minorEastAsia"/>
                <w:lang w:val="en-US" w:eastAsia="en-US"/>
              </w:rPr>
              <w:t xml:space="preserve"> A substance referred to in section 2.5.1 of the UN Recommendations meets the criteria for inclusion in Class 5, Oxidizing Substances and Organic Peroxides, and must be classified in accordance with Chapter 2.5 of the UN Recommendations</w:t>
            </w:r>
            <w:r>
              <w:t xml:space="preserve"> </w:t>
            </w:r>
            <w:r w:rsidRPr="58D39762">
              <w:rPr>
                <w:rFonts w:eastAsiaTheme="minorEastAsia"/>
                <w:color w:val="FF0000"/>
                <w:lang w:val="en-US" w:eastAsia="en-US"/>
              </w:rPr>
              <w:t>[to include the notes under 2.5.3.2.4]</w:t>
            </w:r>
            <w:r w:rsidRPr="58D39762">
              <w:rPr>
                <w:rFonts w:eastAsiaTheme="minorEastAsia"/>
                <w:lang w:val="en-US" w:eastAsia="en-US"/>
              </w:rPr>
              <w:t xml:space="preserve">, except paragraphs 2.5.2.1.3 </w:t>
            </w:r>
            <w:r w:rsidRPr="58D39762">
              <w:rPr>
                <w:rFonts w:eastAsiaTheme="minorEastAsia"/>
                <w:strike/>
                <w:color w:val="FF0000"/>
                <w:lang w:val="en-US" w:eastAsia="en-US"/>
              </w:rPr>
              <w:t>and 2.5.3.2.5</w:t>
            </w:r>
            <w:r w:rsidRPr="58D39762">
              <w:rPr>
                <w:rFonts w:eastAsiaTheme="minorEastAsia"/>
                <w:lang w:val="en-US" w:eastAsia="en-US"/>
              </w:rPr>
              <w:t>.</w:t>
            </w:r>
          </w:p>
        </w:tc>
        <w:tc>
          <w:tcPr>
            <w:tcW w:w="4011" w:type="dxa"/>
          </w:tcPr>
          <w:p w14:paraId="13EB951C" w14:textId="77777777" w:rsidR="00F9000B" w:rsidRDefault="00F9000B" w:rsidP="0007109D">
            <w:pPr>
              <w:pStyle w:val="AA"/>
              <w:numPr>
                <w:ilvl w:val="0"/>
                <w:numId w:val="25"/>
              </w:numPr>
            </w:pPr>
            <w:r>
              <w:lastRenderedPageBreak/>
              <w:t xml:space="preserve">According to subsection 2.1 (4) of the proposed Regulations, the notes that appear with the provisions of the UN Recommendations that are incorporated by reference do not </w:t>
            </w:r>
            <w:r>
              <w:lastRenderedPageBreak/>
              <w:t>form part of these Regulations. However, NOTE 1 under section 2.5.3.2.4 of the UN Recommendations contains essential information for appropriate classification.</w:t>
            </w:r>
          </w:p>
          <w:p w14:paraId="68FA4FDE" w14:textId="4CAF4D9B" w:rsidR="00F9000B" w:rsidRDefault="00F9000B" w:rsidP="0007109D">
            <w:pPr>
              <w:pStyle w:val="AA"/>
              <w:numPr>
                <w:ilvl w:val="0"/>
                <w:numId w:val="25"/>
              </w:numPr>
            </w:pPr>
            <w:r>
              <w:t>Paragraph 2.5.3.2.5 of the UN Recommendations should not be included in the excepted paragraphs as it contains important information for the classification of organic peroxides.</w:t>
            </w:r>
          </w:p>
        </w:tc>
        <w:tc>
          <w:tcPr>
            <w:tcW w:w="4003" w:type="dxa"/>
          </w:tcPr>
          <w:p w14:paraId="5D6AF892" w14:textId="77777777" w:rsidR="00F9000B" w:rsidRDefault="00F9000B" w:rsidP="0007109D">
            <w:pPr>
              <w:pStyle w:val="AA"/>
            </w:pPr>
          </w:p>
        </w:tc>
      </w:tr>
      <w:tr w:rsidR="00F9000B" w14:paraId="5B856D56" w14:textId="77777777" w:rsidTr="0E0244CE">
        <w:trPr>
          <w:tblHeader/>
        </w:trPr>
        <w:tc>
          <w:tcPr>
            <w:tcW w:w="624" w:type="dxa"/>
          </w:tcPr>
          <w:p w14:paraId="638D1861" w14:textId="77777777" w:rsidR="00F9000B" w:rsidRDefault="00F9000B" w:rsidP="0007109D">
            <w:pPr>
              <w:pStyle w:val="ListParagraph"/>
              <w:numPr>
                <w:ilvl w:val="0"/>
                <w:numId w:val="43"/>
              </w:numPr>
              <w:spacing w:after="160" w:line="259" w:lineRule="auto"/>
              <w:rPr>
                <w:rFonts w:ascii="Segoe UI" w:eastAsiaTheme="minorEastAsia" w:hAnsi="Segoe UI" w:cs="Segoe UI"/>
                <w:b/>
                <w:bCs/>
                <w:color w:val="000000" w:themeColor="text1"/>
                <w:lang w:val="en-US" w:eastAsia="en-US"/>
              </w:rPr>
            </w:pPr>
          </w:p>
        </w:tc>
        <w:tc>
          <w:tcPr>
            <w:tcW w:w="1889" w:type="dxa"/>
          </w:tcPr>
          <w:p w14:paraId="34E882C8" w14:textId="60053B9E" w:rsidR="00F9000B" w:rsidRDefault="00F9000B" w:rsidP="0007109D">
            <w:pPr>
              <w:pStyle w:val="AA"/>
              <w:rPr>
                <w:rFonts w:eastAsiaTheme="minorEastAsia"/>
                <w:color w:val="000000" w:themeColor="text1"/>
                <w:lang w:val="en-US" w:eastAsia="en-US"/>
              </w:rPr>
            </w:pPr>
            <w:r w:rsidRPr="58D39762">
              <w:rPr>
                <w:rStyle w:val="normaltextrun"/>
                <w:color w:val="000000" w:themeColor="text1"/>
              </w:rPr>
              <w:t xml:space="preserve">Repeal section 2.21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08D0F283" w14:textId="63A7CE7A" w:rsidR="00F9000B" w:rsidRDefault="00F9000B" w:rsidP="0007109D">
            <w:pPr>
              <w:pStyle w:val="AA"/>
            </w:pPr>
            <w:r w:rsidRPr="58D39762">
              <w:rPr>
                <w:rFonts w:eastAsiaTheme="minorEastAsia"/>
                <w:b/>
                <w:bCs/>
                <w:lang w:val="en-US" w:eastAsia="en-US"/>
              </w:rPr>
              <w:t>2.21</w:t>
            </w:r>
            <w:r w:rsidRPr="58D39762">
              <w:rPr>
                <w:rFonts w:eastAsiaTheme="minorEastAsia"/>
                <w:lang w:val="en-US" w:eastAsia="en-US"/>
              </w:rPr>
              <w:t xml:space="preserve"> If the substance or article included in Class 9 is not dangerous goods whose name is shown as a shipping name in column 2 of Schedule 1, a person must include the dangerous goods in the packing group, if any, in column 4 of Schedule 1 that corresponds to the shipping name determined in accordance with section 2.6.</w:t>
            </w:r>
          </w:p>
        </w:tc>
        <w:tc>
          <w:tcPr>
            <w:tcW w:w="4012" w:type="dxa"/>
          </w:tcPr>
          <w:p w14:paraId="25DEDB0A" w14:textId="77777777" w:rsidR="00F9000B" w:rsidRDefault="00F9000B" w:rsidP="0007109D">
            <w:pPr>
              <w:pStyle w:val="AA"/>
            </w:pPr>
            <w:r>
              <w:t>Move the requirements of section 2.21 of the proposed regulatory text to after subsection 2.6(5).</w:t>
            </w:r>
          </w:p>
          <w:p w14:paraId="5994B4ED" w14:textId="6A9AF3AA" w:rsidR="00F9000B" w:rsidRDefault="00F9000B" w:rsidP="0007109D">
            <w:pPr>
              <w:pStyle w:val="AA"/>
              <w:rPr>
                <w:strike/>
              </w:rPr>
            </w:pPr>
            <w:r w:rsidRPr="58D39762">
              <w:rPr>
                <w:rFonts w:eastAsiaTheme="minorEastAsia"/>
                <w:b/>
                <w:bCs/>
                <w:strike/>
                <w:color w:val="FF0000"/>
                <w:lang w:val="en-US" w:eastAsia="en-US"/>
              </w:rPr>
              <w:t>2.21</w:t>
            </w:r>
            <w:r w:rsidRPr="58D39762">
              <w:rPr>
                <w:rFonts w:eastAsiaTheme="minorEastAsia"/>
                <w:strike/>
                <w:color w:val="FF0000"/>
                <w:lang w:val="en-US" w:eastAsia="en-US"/>
              </w:rPr>
              <w:t xml:space="preserve"> If the substance or article included in Class 9 is not dangerous goods whose name is shown as a shipping name in column 2 of Schedule 1, a person must include the dangerous goods in the packing group, if any, in column 4 of Schedule 1 that corresponds to the shipping name determined in accordance with section 2.6.</w:t>
            </w:r>
          </w:p>
        </w:tc>
        <w:tc>
          <w:tcPr>
            <w:tcW w:w="4011" w:type="dxa"/>
          </w:tcPr>
          <w:p w14:paraId="7C8CEFA4" w14:textId="3C05AFDD" w:rsidR="00F9000B" w:rsidRDefault="00F9000B" w:rsidP="0007109D">
            <w:pPr>
              <w:pStyle w:val="AA"/>
            </w:pPr>
            <w:r>
              <w:t>For ease of understanding and readability, TC is suggesting moving the requirements of section 2.21 after those of subsection 2.6 (5).</w:t>
            </w:r>
          </w:p>
          <w:p w14:paraId="55FFB269" w14:textId="77777777" w:rsidR="00F9000B" w:rsidRDefault="00F9000B" w:rsidP="0007109D">
            <w:pPr>
              <w:spacing w:after="160" w:line="259" w:lineRule="auto"/>
              <w:rPr>
                <w:rFonts w:ascii="Segoe UI" w:hAnsi="Segoe UI" w:cs="Segoe UI"/>
                <w:sz w:val="22"/>
                <w:szCs w:val="22"/>
              </w:rPr>
            </w:pPr>
          </w:p>
        </w:tc>
        <w:tc>
          <w:tcPr>
            <w:tcW w:w="4003" w:type="dxa"/>
          </w:tcPr>
          <w:p w14:paraId="453BD600" w14:textId="77777777" w:rsidR="00F9000B" w:rsidRDefault="00F9000B" w:rsidP="0007109D">
            <w:pPr>
              <w:pStyle w:val="AA"/>
            </w:pPr>
          </w:p>
        </w:tc>
      </w:tr>
      <w:tr w:rsidR="00F9000B" w14:paraId="0BCBA5F0" w14:textId="77777777" w:rsidTr="0E0244CE">
        <w:trPr>
          <w:tblHeader/>
        </w:trPr>
        <w:tc>
          <w:tcPr>
            <w:tcW w:w="624" w:type="dxa"/>
          </w:tcPr>
          <w:p w14:paraId="49FDF9C9" w14:textId="77777777" w:rsidR="00F9000B" w:rsidRDefault="00F9000B" w:rsidP="0007109D">
            <w:pPr>
              <w:pStyle w:val="AA"/>
              <w:numPr>
                <w:ilvl w:val="0"/>
                <w:numId w:val="43"/>
              </w:numPr>
              <w:rPr>
                <w:rFonts w:eastAsiaTheme="minorEastAsia"/>
                <w:b/>
                <w:bCs/>
                <w:lang w:val="en-US" w:eastAsia="en-US"/>
              </w:rPr>
            </w:pPr>
          </w:p>
        </w:tc>
        <w:tc>
          <w:tcPr>
            <w:tcW w:w="1889" w:type="dxa"/>
          </w:tcPr>
          <w:p w14:paraId="7C10B27D" w14:textId="43CCF4D0" w:rsidR="00F9000B" w:rsidRDefault="00F9000B" w:rsidP="0007109D">
            <w:pPr>
              <w:pStyle w:val="AA"/>
              <w:ind w:left="0"/>
              <w:rPr>
                <w:rFonts w:eastAsiaTheme="minorEastAsia"/>
                <w:lang w:val="en-US" w:eastAsia="en-US"/>
              </w:rPr>
            </w:pPr>
            <w:r w:rsidRPr="58D39762">
              <w:rPr>
                <w:rStyle w:val="normaltextrun"/>
                <w:color w:val="000000" w:themeColor="text1"/>
              </w:rPr>
              <w:t xml:space="preserve">Amend section 3.5 of the proposed regulatory text in </w:t>
            </w:r>
            <w:r w:rsidRPr="58D39762">
              <w:rPr>
                <w:rStyle w:val="normaltextrun"/>
                <w:color w:val="000000" w:themeColor="text1"/>
              </w:rPr>
              <w:lastRenderedPageBreak/>
              <w:t xml:space="preserve">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533D1211" w14:textId="77777777" w:rsidR="00F9000B" w:rsidRDefault="00F9000B" w:rsidP="0007109D">
            <w:pPr>
              <w:pStyle w:val="AA"/>
              <w:rPr>
                <w:rFonts w:eastAsiaTheme="minorEastAsia"/>
                <w:lang w:val="en-US" w:eastAsia="en-US"/>
              </w:rPr>
            </w:pPr>
            <w:r w:rsidRPr="58D39762">
              <w:rPr>
                <w:rFonts w:eastAsiaTheme="minorEastAsia"/>
                <w:b/>
                <w:bCs/>
                <w:lang w:val="en-US" w:eastAsia="en-US"/>
              </w:rPr>
              <w:lastRenderedPageBreak/>
              <w:t>3.5 (1)</w:t>
            </w:r>
            <w:r w:rsidRPr="58D39762">
              <w:rPr>
                <w:rFonts w:eastAsiaTheme="minorEastAsia"/>
                <w:lang w:val="en-US" w:eastAsia="en-US"/>
              </w:rPr>
              <w:t xml:space="preserve"> The following information must be included on a shipping document:</w:t>
            </w:r>
          </w:p>
          <w:p w14:paraId="1107DD7C" w14:textId="77777777" w:rsidR="00F9000B" w:rsidRDefault="00F9000B" w:rsidP="0007109D">
            <w:pPr>
              <w:pStyle w:val="A1"/>
            </w:pPr>
            <w:r w:rsidRPr="58D39762">
              <w:rPr>
                <w:b/>
                <w:bCs/>
              </w:rPr>
              <w:lastRenderedPageBreak/>
              <w:t>(a)</w:t>
            </w:r>
            <w:r>
              <w:t xml:space="preserve"> the name and address of the place of business in Canada of the consignor;</w:t>
            </w:r>
          </w:p>
          <w:p w14:paraId="3FA1465C" w14:textId="77777777" w:rsidR="00F9000B" w:rsidRDefault="00F9000B" w:rsidP="0007109D">
            <w:pPr>
              <w:pStyle w:val="A1"/>
            </w:pPr>
            <w:r w:rsidRPr="58D39762">
              <w:rPr>
                <w:b/>
                <w:bCs/>
              </w:rPr>
              <w:t>(b)</w:t>
            </w:r>
            <w:r>
              <w:t xml:space="preserve"> the date the shipping document or an electronic copy of it was prepared or was first given to a carrier;</w:t>
            </w:r>
          </w:p>
          <w:p w14:paraId="5A0CD6B5" w14:textId="77777777" w:rsidR="00F9000B" w:rsidRDefault="00F9000B" w:rsidP="0007109D">
            <w:pPr>
              <w:pStyle w:val="A1"/>
            </w:pPr>
            <w:r w:rsidRPr="58D39762">
              <w:rPr>
                <w:b/>
                <w:bCs/>
              </w:rPr>
              <w:t>(c)</w:t>
            </w:r>
            <w:r>
              <w:t xml:space="preserve"> the description of each of the dangerous goods to which the shipping document relates, which must include the following elements in the following order, without any additional information interspersed unless otherwise provided in these Regulations:</w:t>
            </w:r>
          </w:p>
          <w:p w14:paraId="3B24602D" w14:textId="77777777" w:rsidR="00F9000B" w:rsidRDefault="00F9000B" w:rsidP="0007109D">
            <w:pPr>
              <w:pStyle w:val="A2"/>
              <w:rPr>
                <w:b/>
                <w:bCs/>
              </w:rPr>
            </w:pPr>
            <w:r w:rsidRPr="58D39762">
              <w:rPr>
                <w:b/>
                <w:bCs/>
              </w:rPr>
              <w:t xml:space="preserve">(i) </w:t>
            </w:r>
            <w:r>
              <w:t>the UN number,</w:t>
            </w:r>
          </w:p>
          <w:p w14:paraId="1CB44894" w14:textId="77777777" w:rsidR="00F9000B" w:rsidRDefault="00F9000B" w:rsidP="0007109D">
            <w:pPr>
              <w:pStyle w:val="A2"/>
              <w:rPr>
                <w:b/>
                <w:bCs/>
              </w:rPr>
            </w:pPr>
            <w:r w:rsidRPr="58D39762">
              <w:rPr>
                <w:b/>
                <w:bCs/>
              </w:rPr>
              <w:t>(ii)</w:t>
            </w:r>
            <w:r>
              <w:t xml:space="preserve"> the shipping name and, unless it is already part of the shipping name,</w:t>
            </w:r>
          </w:p>
          <w:p w14:paraId="06DAF4FF" w14:textId="77777777" w:rsidR="00F9000B" w:rsidRDefault="00F9000B" w:rsidP="0007109D">
            <w:pPr>
              <w:pStyle w:val="A3"/>
            </w:pPr>
            <w:r w:rsidRPr="58D39762">
              <w:rPr>
                <w:b/>
                <w:bCs/>
              </w:rPr>
              <w:t>(A)</w:t>
            </w:r>
            <w:r>
              <w:t xml:space="preserve"> the word “WASTE” before the shipping name or the word “DÉCHET” before or after the shipping name if the dangerous goods are waste, and</w:t>
            </w:r>
          </w:p>
          <w:p w14:paraId="09B640AE" w14:textId="77777777" w:rsidR="00F9000B" w:rsidRDefault="00F9000B" w:rsidP="0007109D">
            <w:pPr>
              <w:pStyle w:val="A3"/>
            </w:pPr>
            <w:r w:rsidRPr="58D39762">
              <w:rPr>
                <w:b/>
                <w:bCs/>
              </w:rPr>
              <w:lastRenderedPageBreak/>
              <w:t>(B)</w:t>
            </w:r>
            <w:r>
              <w:t xml:space="preserve"> the word “HOT” immediately before the shipping name or the words “À HAUTE TEMPÉRATURE” immediately before or immediately after the shipping name if the dangerous goods are transported in a liquid state at a temperature greater than or equal to 100°C or in a solid state at a temperature greater than or equal to 240°C, and if the shipping name does not include words that convey the elevated temperature of the dangerous goods, such as “MOLTEN”, “ELEVATED TEMPERATURE”, “FONDU” or “TEMPÉRATURE ÉLEVÉE”,</w:t>
            </w:r>
          </w:p>
          <w:p w14:paraId="5982E14E" w14:textId="77777777" w:rsidR="00F9000B" w:rsidRDefault="00F9000B" w:rsidP="0007109D">
            <w:pPr>
              <w:pStyle w:val="A2"/>
            </w:pPr>
            <w:r w:rsidRPr="58D39762">
              <w:rPr>
                <w:b/>
                <w:bCs/>
              </w:rPr>
              <w:t>(iii)</w:t>
            </w:r>
            <w:r>
              <w:t xml:space="preserve"> the number of the class in which the dangerous goods are included, if the dangerous goods are not </w:t>
            </w:r>
            <w:r>
              <w:lastRenderedPageBreak/>
              <w:t>included in a division, which may be shown following the word “Class” or “Classe”, or the number of the division in which the dangerous goods are included, which may be shown following the word “Division”,</w:t>
            </w:r>
          </w:p>
          <w:p w14:paraId="45BC3805" w14:textId="77777777" w:rsidR="00F9000B" w:rsidRDefault="00F9000B" w:rsidP="0007109D">
            <w:pPr>
              <w:pStyle w:val="A2"/>
              <w:rPr>
                <w:b/>
                <w:bCs/>
              </w:rPr>
            </w:pPr>
            <w:r w:rsidRPr="58D39762">
              <w:rPr>
                <w:b/>
                <w:bCs/>
              </w:rPr>
              <w:t xml:space="preserve">(iv) </w:t>
            </w:r>
            <w:r>
              <w:t>the compatibility group letter if the dangerous goods are included in Class 1,</w:t>
            </w:r>
          </w:p>
          <w:p w14:paraId="3C2433CB" w14:textId="77777777" w:rsidR="00F9000B" w:rsidRDefault="00F9000B" w:rsidP="0007109D">
            <w:pPr>
              <w:pStyle w:val="A2"/>
              <w:rPr>
                <w:b/>
                <w:bCs/>
              </w:rPr>
            </w:pPr>
            <w:r w:rsidRPr="58D39762">
              <w:rPr>
                <w:b/>
                <w:bCs/>
              </w:rPr>
              <w:t xml:space="preserve">(v) </w:t>
            </w:r>
            <w:r>
              <w:t>the number of any subsidiary hazard numbers, which must be shown between parentheses and may be shown following the words “subsidiary hazard” or “danger subsidiaire”, except that, for transport by vessel, any subsidiary hazard numbers may be written after the information required by this paragraph, and</w:t>
            </w:r>
          </w:p>
          <w:p w14:paraId="4F523136" w14:textId="77777777" w:rsidR="00F9000B" w:rsidRDefault="00F9000B" w:rsidP="0007109D">
            <w:pPr>
              <w:pStyle w:val="A2"/>
            </w:pPr>
            <w:r w:rsidRPr="58D39762">
              <w:rPr>
                <w:b/>
                <w:bCs/>
              </w:rPr>
              <w:t xml:space="preserve">(vi) </w:t>
            </w:r>
            <w:r>
              <w:t xml:space="preserve">the packing group roman numeral, which may be shown following the </w:t>
            </w:r>
            <w:r>
              <w:lastRenderedPageBreak/>
              <w:t>letters “PG” or “GE” or following the words “Packing Group” or “Groupe d’emballage”;</w:t>
            </w:r>
          </w:p>
          <w:p w14:paraId="7F89F8F2" w14:textId="5D789AC6" w:rsidR="00F9000B" w:rsidRDefault="00F9000B" w:rsidP="0007109D">
            <w:pPr>
              <w:pStyle w:val="A1"/>
            </w:pPr>
            <w:r w:rsidRPr="085D6D9F">
              <w:rPr>
                <w:b/>
                <w:bCs/>
              </w:rPr>
              <w:t>(d)</w:t>
            </w:r>
            <w:r>
              <w:t xml:space="preserve"> for each shipping name, the quantity of dangerous goods and the unit of measure used to express the quantity which, on a shipping document prepared in Canada, must be a unit of measure included in the International System of Units or a unit of measure acceptable for use under that system, except that for dangerous goods included in Class 1 the quantity must be expressed in net explosives quantity or, for explosives with UN numbers subject to special provision 85 or 86, in number of articles or net explosives quantity;</w:t>
            </w:r>
          </w:p>
          <w:p w14:paraId="647CF9CA" w14:textId="77777777" w:rsidR="00F9000B" w:rsidRDefault="00F9000B" w:rsidP="0007109D">
            <w:pPr>
              <w:pStyle w:val="A1"/>
            </w:pPr>
            <w:r w:rsidRPr="58D39762">
              <w:rPr>
                <w:b/>
                <w:bCs/>
              </w:rPr>
              <w:t>(e)</w:t>
            </w:r>
            <w:r>
              <w:t xml:space="preserve"> for dangerous goods in one or more small means of containment that require a label to be displayed on them in accordance with Part 4, the number of small means of </w:t>
            </w:r>
            <w:r>
              <w:lastRenderedPageBreak/>
              <w:t>containment for each shipping name;</w:t>
            </w:r>
          </w:p>
          <w:p w14:paraId="150018AC" w14:textId="77777777" w:rsidR="00F9000B" w:rsidRDefault="00F9000B" w:rsidP="0007109D">
            <w:pPr>
              <w:pStyle w:val="A1"/>
            </w:pPr>
            <w:r w:rsidRPr="58D39762">
              <w:rPr>
                <w:b/>
                <w:bCs/>
              </w:rPr>
              <w:t>(f)</w:t>
            </w:r>
            <w:r>
              <w:t xml:space="preserve"> for a liquefied petroleum gas that has not been odourized, the words “Non-Odourized”, “Not Odourized” or “Sans odorisant”;</w:t>
            </w:r>
          </w:p>
          <w:p w14:paraId="6B0D7570" w14:textId="77777777" w:rsidR="00F9000B" w:rsidRDefault="00F9000B" w:rsidP="0007109D">
            <w:pPr>
              <w:pStyle w:val="A1"/>
            </w:pPr>
            <w:r w:rsidRPr="58D39762">
              <w:rPr>
                <w:b/>
                <w:bCs/>
              </w:rPr>
              <w:t>(g)</w:t>
            </w:r>
            <w:r>
              <w:t xml:space="preserve"> for dangerous goods in transport by vessel,</w:t>
            </w:r>
          </w:p>
          <w:p w14:paraId="307A3630" w14:textId="77777777" w:rsidR="00F9000B" w:rsidRDefault="00F9000B" w:rsidP="0007109D">
            <w:pPr>
              <w:pStyle w:val="A2"/>
            </w:pPr>
            <w:r w:rsidRPr="58D39762">
              <w:rPr>
                <w:b/>
                <w:bCs/>
              </w:rPr>
              <w:t>(i)</w:t>
            </w:r>
            <w:r>
              <w:t xml:space="preserve"> the flash point for dangerous goods included in Class 3, and</w:t>
            </w:r>
          </w:p>
          <w:p w14:paraId="3F33A99A" w14:textId="77777777" w:rsidR="00F9000B" w:rsidRDefault="00F9000B" w:rsidP="0007109D">
            <w:pPr>
              <w:pStyle w:val="A2"/>
            </w:pPr>
            <w:r w:rsidRPr="58D39762">
              <w:rPr>
                <w:b/>
                <w:bCs/>
              </w:rPr>
              <w:t>(ii)</w:t>
            </w:r>
            <w:r>
              <w:t xml:space="preserve"> the words “marine pollutant” or “polluant marin” for dangerous goods that are marine pollutants and, if the marine pollutant is a pesticide, the technical name and concentration of the most active substance in the pesticide written between parentheses;</w:t>
            </w:r>
          </w:p>
          <w:p w14:paraId="797E39FA" w14:textId="77777777" w:rsidR="00F9000B" w:rsidRDefault="00F9000B" w:rsidP="0007109D">
            <w:pPr>
              <w:pStyle w:val="A1"/>
            </w:pPr>
            <w:r w:rsidRPr="58D39762">
              <w:rPr>
                <w:b/>
                <w:bCs/>
              </w:rPr>
              <w:t>(h)</w:t>
            </w:r>
            <w:r>
              <w:t xml:space="preserve"> the control and emergency temperature for any of the following dangerous goods if they are stabilized by temperature control:</w:t>
            </w:r>
          </w:p>
          <w:p w14:paraId="703543D3" w14:textId="77777777" w:rsidR="00F9000B" w:rsidRDefault="00F9000B" w:rsidP="0007109D">
            <w:pPr>
              <w:pStyle w:val="A2"/>
            </w:pPr>
            <w:r w:rsidRPr="58D39762">
              <w:rPr>
                <w:b/>
                <w:bCs/>
              </w:rPr>
              <w:lastRenderedPageBreak/>
              <w:t>(i)</w:t>
            </w:r>
            <w:r>
              <w:t xml:space="preserve"> self-reactive substances and polymerizing substances included in Division 4.1,</w:t>
            </w:r>
          </w:p>
          <w:p w14:paraId="403E8F02" w14:textId="77777777" w:rsidR="00F9000B" w:rsidRDefault="00F9000B" w:rsidP="0007109D">
            <w:pPr>
              <w:pStyle w:val="A2"/>
            </w:pPr>
            <w:r w:rsidRPr="58D39762">
              <w:rPr>
                <w:b/>
                <w:bCs/>
              </w:rPr>
              <w:t>(ii)</w:t>
            </w:r>
            <w:r>
              <w:t xml:space="preserve"> organic peroxides included in Division 5.2,</w:t>
            </w:r>
          </w:p>
          <w:p w14:paraId="3DEBE2B2" w14:textId="77777777" w:rsidR="00F9000B" w:rsidRDefault="00F9000B" w:rsidP="0007109D">
            <w:pPr>
              <w:pStyle w:val="A2"/>
            </w:pPr>
            <w:r w:rsidRPr="58D39762">
              <w:rPr>
                <w:b/>
                <w:bCs/>
              </w:rPr>
              <w:t>(iii)</w:t>
            </w:r>
            <w:r>
              <w:t xml:space="preserve"> dangerous goods that include the word “STABILIZED” as part of the shipping name;</w:t>
            </w:r>
          </w:p>
          <w:p w14:paraId="23BE79DE" w14:textId="77777777" w:rsidR="00F9000B" w:rsidRDefault="00F9000B" w:rsidP="0007109D">
            <w:pPr>
              <w:pStyle w:val="A1"/>
            </w:pPr>
            <w:r w:rsidRPr="58D39762">
              <w:rPr>
                <w:b/>
                <w:bCs/>
              </w:rPr>
              <w:t>(i)</w:t>
            </w:r>
            <w:r>
              <w:t xml:space="preserve"> for dangerous goods included in Class 7, the information that a consignor must include in transport documents under section 29 of the </w:t>
            </w:r>
            <w:r w:rsidRPr="58D39762">
              <w:rPr>
                <w:i/>
                <w:iCs/>
              </w:rPr>
              <w:t>Packaging and Transport of Nuclear Substances Regulations, 2015</w:t>
            </w:r>
            <w:r>
              <w:t>;</w:t>
            </w:r>
          </w:p>
          <w:p w14:paraId="519F52A2" w14:textId="77777777" w:rsidR="00F9000B" w:rsidRDefault="00F9000B" w:rsidP="0007109D">
            <w:pPr>
              <w:pStyle w:val="A1"/>
              <w:rPr>
                <w:rFonts w:cstheme="minorBidi"/>
              </w:rPr>
            </w:pPr>
            <w:r w:rsidRPr="58D39762">
              <w:rPr>
                <w:rFonts w:cstheme="minorBidi"/>
                <w:b/>
                <w:bCs/>
              </w:rPr>
              <w:t>(j)</w:t>
            </w:r>
            <w:r w:rsidRPr="58D39762">
              <w:rPr>
                <w:rFonts w:cstheme="minorBidi"/>
              </w:rPr>
              <w:t xml:space="preserve"> for dangerous </w:t>
            </w:r>
            <w:r w:rsidRPr="58D39762">
              <w:rPr>
                <w:rStyle w:val="A1Char"/>
              </w:rPr>
              <w:t>goods for which an approved ERAP is required under subsection</w:t>
            </w:r>
            <w:r w:rsidRPr="58D39762">
              <w:rPr>
                <w:rFonts w:cstheme="minorBidi"/>
              </w:rPr>
              <w:t xml:space="preserve"> 7(1) of the Act,</w:t>
            </w:r>
          </w:p>
          <w:p w14:paraId="0559FC65" w14:textId="77777777" w:rsidR="00F9000B" w:rsidRDefault="00F9000B" w:rsidP="0007109D">
            <w:pPr>
              <w:pStyle w:val="A2"/>
            </w:pPr>
            <w:r w:rsidRPr="58D39762">
              <w:rPr>
                <w:b/>
                <w:bCs/>
              </w:rPr>
              <w:t xml:space="preserve">(i) </w:t>
            </w:r>
            <w:r>
              <w:t>the ERAP reference number issued by Transport Canada, preceded or followed by the letters “ERAP” or “PIU”, and</w:t>
            </w:r>
          </w:p>
          <w:p w14:paraId="37770BF0" w14:textId="77777777" w:rsidR="00F9000B" w:rsidRDefault="00F9000B" w:rsidP="0007109D">
            <w:pPr>
              <w:pStyle w:val="A2"/>
            </w:pPr>
            <w:r w:rsidRPr="58D39762">
              <w:rPr>
                <w:b/>
                <w:bCs/>
              </w:rPr>
              <w:lastRenderedPageBreak/>
              <w:t>(ii)</w:t>
            </w:r>
            <w:r>
              <w:t xml:space="preserve"> the ERAP telephone number, including the area code, at which a person identified in the ERAP can be reached at any time while the dangerous goods are handled or transported, preceded or followed by the letters “ERAP” or “PIU”; and</w:t>
            </w:r>
          </w:p>
          <w:p w14:paraId="21A1540B" w14:textId="77777777" w:rsidR="00F9000B" w:rsidRDefault="00F9000B" w:rsidP="0007109D">
            <w:pPr>
              <w:pStyle w:val="A1"/>
            </w:pPr>
            <w:r w:rsidRPr="58D39762">
              <w:rPr>
                <w:b/>
                <w:bCs/>
              </w:rPr>
              <w:t>(k)</w:t>
            </w:r>
            <w:r>
              <w:t xml:space="preserve"> the words “24-Hour Number” or “Numéro 24 heures”, an abbreviation of these words or words with an equivalent meaning, followed by a telephone number, including the area code, at which the consignor can be reached immediately for technical information about the dangerous goods that are being handled or transported, without breaking the telephone connection made by the caller.</w:t>
            </w:r>
          </w:p>
          <w:p w14:paraId="01CC9C9B" w14:textId="77777777" w:rsidR="00F9000B" w:rsidRDefault="00F9000B" w:rsidP="0007109D">
            <w:pPr>
              <w:pStyle w:val="AA"/>
              <w:rPr>
                <w:rFonts w:eastAsiaTheme="minorEastAsia"/>
                <w:lang w:val="en-US" w:eastAsia="en-US"/>
              </w:rPr>
            </w:pPr>
            <w:r w:rsidRPr="58D39762">
              <w:rPr>
                <w:rFonts w:eastAsiaTheme="minorEastAsia"/>
                <w:b/>
                <w:bCs/>
                <w:lang w:val="en-US" w:eastAsia="en-US"/>
              </w:rPr>
              <w:t>(2)</w:t>
            </w:r>
            <w:r w:rsidRPr="58D39762">
              <w:rPr>
                <w:rFonts w:eastAsiaTheme="minorEastAsia"/>
                <w:lang w:val="en-US" w:eastAsia="en-US"/>
              </w:rPr>
              <w:t xml:space="preserve"> The telephone number referred to in paragraph (1)(k) may, instead of being the telephone number of the consignor, be the telephone number of an organization or agency, such as CANUTEC, that is capable of </w:t>
            </w:r>
            <w:r w:rsidRPr="58D39762">
              <w:rPr>
                <w:rFonts w:eastAsiaTheme="minorEastAsia"/>
                <w:lang w:val="en-US" w:eastAsia="en-US"/>
              </w:rPr>
              <w:lastRenderedPageBreak/>
              <w:t>providing the technical information, in English or in French, required by that paragraph if</w:t>
            </w:r>
          </w:p>
          <w:p w14:paraId="5BC12E2E" w14:textId="77777777" w:rsidR="00F9000B" w:rsidRDefault="00F9000B" w:rsidP="0007109D">
            <w:pPr>
              <w:pStyle w:val="A1"/>
            </w:pPr>
            <w:r w:rsidRPr="58D39762">
              <w:rPr>
                <w:b/>
                <w:bCs/>
              </w:rPr>
              <w:t>(a)</w:t>
            </w:r>
            <w:r>
              <w:t xml:space="preserve"> in the case of CANUTEC, the consignor receives permission, in writing, from CANUTEC; and</w:t>
            </w:r>
          </w:p>
          <w:p w14:paraId="510CAE53" w14:textId="77777777" w:rsidR="00F9000B" w:rsidRDefault="00F9000B" w:rsidP="0007109D">
            <w:pPr>
              <w:pStyle w:val="A1"/>
            </w:pPr>
            <w:r w:rsidRPr="58D39762">
              <w:rPr>
                <w:b/>
                <w:bCs/>
              </w:rPr>
              <w:t>(b)</w:t>
            </w:r>
            <w:r>
              <w:t xml:space="preserve"> in the case of an organization or agency other than CANUTEC, the consignor ensures that the organization or agency has current, accurate information on the dangerous goods the consignor offers for transport and, if the organization or agency is located outside Canada, the consignor includes the country code and, if required, the city code.</w:t>
            </w:r>
          </w:p>
          <w:p w14:paraId="37E449E0" w14:textId="77777777" w:rsidR="00F9000B" w:rsidRDefault="00F9000B" w:rsidP="0007109D">
            <w:pPr>
              <w:pStyle w:val="AA"/>
              <w:rPr>
                <w:rFonts w:eastAsiaTheme="minorEastAsia"/>
                <w:lang w:val="en-US" w:eastAsia="en-US"/>
              </w:rPr>
            </w:pPr>
            <w:r w:rsidRPr="58D39762">
              <w:rPr>
                <w:rFonts w:eastAsiaTheme="minorEastAsia"/>
                <w:b/>
                <w:bCs/>
                <w:lang w:val="en-US" w:eastAsia="en-US"/>
              </w:rPr>
              <w:t>(3)</w:t>
            </w:r>
            <w:r w:rsidRPr="58D39762">
              <w:rPr>
                <w:rFonts w:eastAsiaTheme="minorEastAsia"/>
                <w:lang w:val="en-US" w:eastAsia="en-US"/>
              </w:rPr>
              <w:t xml:space="preserve"> In the case of a means of containment containing only a residue of dangerous goods, other than dangerous goods included in Class 2 that are contained in a small means of containment and other than dangerous goods included in Class 7, paragraph (1)(d) does not apply and the words “Residue – Last Contained” or “Résidu – dernier contenu” may be </w:t>
            </w:r>
            <w:r w:rsidRPr="58D39762">
              <w:rPr>
                <w:rFonts w:eastAsiaTheme="minorEastAsia"/>
                <w:lang w:val="en-US" w:eastAsia="en-US"/>
              </w:rPr>
              <w:lastRenderedPageBreak/>
              <w:t>added before or after the description of the dangerous goods.</w:t>
            </w:r>
          </w:p>
          <w:p w14:paraId="677C65E3" w14:textId="3948CF8F" w:rsidR="00F9000B" w:rsidRDefault="00F9000B" w:rsidP="0007109D">
            <w:pPr>
              <w:pStyle w:val="AA"/>
            </w:pPr>
            <w:r w:rsidRPr="58D39762">
              <w:rPr>
                <w:rFonts w:eastAsiaTheme="minorEastAsia"/>
                <w:b/>
                <w:bCs/>
                <w:lang w:val="en-US" w:eastAsia="en-US"/>
              </w:rPr>
              <w:t>(4)</w:t>
            </w:r>
            <w:r w:rsidRPr="58D39762">
              <w:rPr>
                <w:rFonts w:eastAsiaTheme="minorEastAsia"/>
                <w:lang w:val="en-US" w:eastAsia="en-US"/>
              </w:rPr>
              <w:t xml:space="preserve"> If the quantity of dangerous goods included on a shipping document under paragraph (1)(d) or the number of small means of containment included on a shipping document under paragraph (1)(e) changes during transport, the carrier must write those changes on the shipping document or on a document attached to the shipping document.</w:t>
            </w:r>
          </w:p>
        </w:tc>
        <w:tc>
          <w:tcPr>
            <w:tcW w:w="4012" w:type="dxa"/>
          </w:tcPr>
          <w:p w14:paraId="61AB70B6" w14:textId="3C8371DA" w:rsidR="00F9000B" w:rsidRDefault="00F9000B" w:rsidP="0007109D">
            <w:pPr>
              <w:pStyle w:val="AA"/>
              <w:numPr>
                <w:ilvl w:val="0"/>
                <w:numId w:val="9"/>
              </w:numPr>
              <w:ind w:left="394" w:right="84"/>
            </w:pPr>
            <w:r>
              <w:lastRenderedPageBreak/>
              <w:t>Remove the words “immediately before or” in clause 3.5(1)(c)(ii)(B).</w:t>
            </w:r>
          </w:p>
          <w:p w14:paraId="77C91506" w14:textId="77777777" w:rsidR="00F9000B" w:rsidRDefault="00F9000B" w:rsidP="0007109D">
            <w:pPr>
              <w:pStyle w:val="AA"/>
              <w:numPr>
                <w:ilvl w:val="0"/>
                <w:numId w:val="9"/>
              </w:numPr>
              <w:ind w:left="394" w:right="84"/>
            </w:pPr>
            <w:r>
              <w:lastRenderedPageBreak/>
              <w:t>Modify subparagraphs 3.5(1)(c)(iii) and (v) to allow the use of either “class” or “division” on a shipping document.</w:t>
            </w:r>
          </w:p>
          <w:p w14:paraId="663D94AD" w14:textId="77777777" w:rsidR="00F9000B" w:rsidRDefault="00F9000B" w:rsidP="0007109D">
            <w:pPr>
              <w:pStyle w:val="AA"/>
              <w:numPr>
                <w:ilvl w:val="0"/>
                <w:numId w:val="9"/>
              </w:numPr>
              <w:ind w:left="394" w:right="84"/>
            </w:pPr>
            <w:r>
              <w:t>Reword subparagraph 3.5(1)(c)(v).</w:t>
            </w:r>
          </w:p>
          <w:p w14:paraId="7F87DE37" w14:textId="77777777" w:rsidR="00F9000B" w:rsidRDefault="00F9000B" w:rsidP="0007109D">
            <w:pPr>
              <w:pStyle w:val="AA"/>
              <w:numPr>
                <w:ilvl w:val="0"/>
                <w:numId w:val="9"/>
              </w:numPr>
              <w:ind w:left="394" w:right="84"/>
            </w:pPr>
            <w:r>
              <w:t>Remove the word “numbers,” in subparagraph 3.5(1)(c)(v).</w:t>
            </w:r>
          </w:p>
          <w:p w14:paraId="78E1551E" w14:textId="77777777" w:rsidR="00F9000B" w:rsidRDefault="00F9000B" w:rsidP="0007109D">
            <w:pPr>
              <w:pStyle w:val="AA"/>
              <w:numPr>
                <w:ilvl w:val="0"/>
                <w:numId w:val="9"/>
              </w:numPr>
              <w:ind w:left="394" w:right="84"/>
            </w:pPr>
            <w:r>
              <w:t xml:space="preserve">Modify subparagraphs 3.5(1)(c)(iii), (v) and (vi) to allow the class or division number, </w:t>
            </w:r>
            <w:r w:rsidRPr="58D39762">
              <w:rPr>
                <w:rFonts w:eastAsiaTheme="minorEastAsia" w:cstheme="minorBidi"/>
                <w:lang w:val="en-US" w:eastAsia="en-US"/>
              </w:rPr>
              <w:t>subsidiary hazard</w:t>
            </w:r>
            <w:r>
              <w:t xml:space="preserve"> and packing group under or following the heading.</w:t>
            </w:r>
          </w:p>
          <w:p w14:paraId="3F41F7AB" w14:textId="77777777" w:rsidR="00F9000B" w:rsidRDefault="00F9000B" w:rsidP="0007109D">
            <w:pPr>
              <w:pStyle w:val="AA"/>
              <w:numPr>
                <w:ilvl w:val="0"/>
                <w:numId w:val="9"/>
              </w:numPr>
              <w:ind w:left="394" w:right="84"/>
            </w:pPr>
            <w:r>
              <w:t>Simplify the wording of subparagraph (v).</w:t>
            </w:r>
          </w:p>
          <w:p w14:paraId="7BBD235B" w14:textId="77777777" w:rsidR="00F9000B" w:rsidRDefault="00F9000B" w:rsidP="0007109D">
            <w:pPr>
              <w:pStyle w:val="AA"/>
              <w:numPr>
                <w:ilvl w:val="0"/>
                <w:numId w:val="9"/>
              </w:numPr>
              <w:ind w:left="394" w:right="84"/>
            </w:pPr>
            <w:r w:rsidRPr="58D39762">
              <w:rPr>
                <w:rFonts w:eastAsiaTheme="minorEastAsia"/>
                <w:lang w:val="en-US" w:eastAsia="en-US"/>
              </w:rPr>
              <w:t>Allow the use of the words “</w:t>
            </w:r>
            <w:r>
              <w:t>Non-Odorized” and “Not Odorized”.</w:t>
            </w:r>
          </w:p>
          <w:p w14:paraId="6E5F0BF9" w14:textId="77777777" w:rsidR="00F9000B" w:rsidRDefault="00F9000B" w:rsidP="0007109D">
            <w:pPr>
              <w:pStyle w:val="AA"/>
              <w:numPr>
                <w:ilvl w:val="0"/>
                <w:numId w:val="9"/>
              </w:numPr>
              <w:ind w:left="394" w:right="84"/>
            </w:pPr>
            <w:r>
              <w:t>Add the words “despite paragraph c” at the beginning of paragraph 3.5(1)(f).</w:t>
            </w:r>
          </w:p>
          <w:p w14:paraId="0B011F27" w14:textId="77777777" w:rsidR="00F9000B" w:rsidRDefault="00F9000B" w:rsidP="0007109D">
            <w:pPr>
              <w:pStyle w:val="AA"/>
              <w:numPr>
                <w:ilvl w:val="0"/>
                <w:numId w:val="9"/>
              </w:numPr>
              <w:ind w:left="394" w:right="84"/>
            </w:pPr>
            <w:r>
              <w:t xml:space="preserve">Replace the word “write” by the word “indicate” in subsection (4) </w:t>
            </w:r>
            <w:r w:rsidRPr="58D39762">
              <w:rPr>
                <w:lang w:val="en-US"/>
              </w:rPr>
              <w:t>of the English version</w:t>
            </w:r>
            <w:r>
              <w:t>.</w:t>
            </w:r>
          </w:p>
          <w:p w14:paraId="36D0B79F" w14:textId="77777777" w:rsidR="00F9000B" w:rsidRDefault="00F9000B" w:rsidP="0007109D">
            <w:pPr>
              <w:pStyle w:val="AA"/>
              <w:rPr>
                <w:rFonts w:eastAsiaTheme="minorEastAsia"/>
                <w:lang w:val="en-US" w:eastAsia="en-US"/>
              </w:rPr>
            </w:pPr>
            <w:r w:rsidRPr="58D39762">
              <w:rPr>
                <w:rFonts w:eastAsiaTheme="minorEastAsia"/>
                <w:b/>
                <w:bCs/>
                <w:lang w:val="en-US" w:eastAsia="en-US"/>
              </w:rPr>
              <w:t>3.5 (1)</w:t>
            </w:r>
            <w:r w:rsidRPr="58D39762">
              <w:rPr>
                <w:rFonts w:eastAsiaTheme="minorEastAsia"/>
                <w:lang w:val="en-US" w:eastAsia="en-US"/>
              </w:rPr>
              <w:t xml:space="preserve"> The following information must be included on a shipping document:</w:t>
            </w:r>
          </w:p>
          <w:p w14:paraId="19DB7E9E" w14:textId="77777777" w:rsidR="00F9000B" w:rsidRDefault="00F9000B" w:rsidP="0007109D">
            <w:pPr>
              <w:pStyle w:val="A1"/>
            </w:pPr>
            <w:r w:rsidRPr="58D39762">
              <w:rPr>
                <w:b/>
                <w:bCs/>
              </w:rPr>
              <w:lastRenderedPageBreak/>
              <w:t>(a)</w:t>
            </w:r>
            <w:r>
              <w:t xml:space="preserve"> the name and address of the place of business in Canada of the consignor;</w:t>
            </w:r>
          </w:p>
          <w:p w14:paraId="75E9A4C9" w14:textId="77777777" w:rsidR="00F9000B" w:rsidRDefault="00F9000B" w:rsidP="0007109D">
            <w:pPr>
              <w:pStyle w:val="A1"/>
            </w:pPr>
            <w:r w:rsidRPr="58D39762">
              <w:rPr>
                <w:b/>
                <w:bCs/>
              </w:rPr>
              <w:t>(b)</w:t>
            </w:r>
            <w:r>
              <w:t xml:space="preserve"> the date the shipping document or an electronic copy of it was prepared or was first given to a carrier;</w:t>
            </w:r>
          </w:p>
          <w:p w14:paraId="3FA3FE79" w14:textId="77777777" w:rsidR="00F9000B" w:rsidRDefault="00F9000B" w:rsidP="0007109D">
            <w:pPr>
              <w:pStyle w:val="A1"/>
            </w:pPr>
            <w:r w:rsidRPr="58D39762">
              <w:rPr>
                <w:b/>
                <w:bCs/>
              </w:rPr>
              <w:t>(c)</w:t>
            </w:r>
            <w:r>
              <w:t xml:space="preserve"> the description of each of the dangerous goods to which the shipping document relates, which must include the following elements in the following order, without any additional information interspersed unless otherwise provided in these Regulations:</w:t>
            </w:r>
          </w:p>
          <w:p w14:paraId="2892D4C5" w14:textId="77777777" w:rsidR="00F9000B" w:rsidRDefault="00F9000B" w:rsidP="0007109D">
            <w:pPr>
              <w:pStyle w:val="A2"/>
            </w:pPr>
            <w:r w:rsidRPr="58D39762">
              <w:rPr>
                <w:b/>
                <w:bCs/>
              </w:rPr>
              <w:t>(i)</w:t>
            </w:r>
            <w:r>
              <w:t xml:space="preserve"> the UN number,</w:t>
            </w:r>
          </w:p>
          <w:p w14:paraId="70F4D231" w14:textId="77777777" w:rsidR="00F9000B" w:rsidRDefault="00F9000B" w:rsidP="0007109D">
            <w:pPr>
              <w:pStyle w:val="A2"/>
            </w:pPr>
            <w:r w:rsidRPr="58D39762">
              <w:rPr>
                <w:b/>
                <w:bCs/>
              </w:rPr>
              <w:t>(ii)</w:t>
            </w:r>
            <w:r>
              <w:t xml:space="preserve"> the shipping name and, unless it is already part of the shipping name,</w:t>
            </w:r>
          </w:p>
          <w:p w14:paraId="10B6F958" w14:textId="77777777" w:rsidR="00F9000B" w:rsidRDefault="00F9000B" w:rsidP="0007109D">
            <w:pPr>
              <w:pStyle w:val="A3"/>
            </w:pPr>
            <w:r w:rsidRPr="58D39762">
              <w:rPr>
                <w:b/>
                <w:bCs/>
              </w:rPr>
              <w:t>(A)</w:t>
            </w:r>
            <w:r>
              <w:t xml:space="preserve"> the word “WASTE” before the shipping name or the word “DÉCHET” before the shipping name if the dangerous goods are waste, and</w:t>
            </w:r>
          </w:p>
          <w:p w14:paraId="1E3858B8" w14:textId="77777777" w:rsidR="00F9000B" w:rsidRDefault="00F9000B" w:rsidP="0007109D">
            <w:pPr>
              <w:pStyle w:val="A3"/>
            </w:pPr>
            <w:r w:rsidRPr="58D39762">
              <w:rPr>
                <w:b/>
                <w:bCs/>
              </w:rPr>
              <w:lastRenderedPageBreak/>
              <w:t>(B)</w:t>
            </w:r>
            <w:r>
              <w:t xml:space="preserve"> the word “HOT” immediately before the shipping name or the words “À HAUTE TEMPÉRATURE”  </w:t>
            </w:r>
            <w:r w:rsidRPr="58D39762">
              <w:rPr>
                <w:strike/>
                <w:color w:val="FF0000"/>
              </w:rPr>
              <w:t>immediately before or</w:t>
            </w:r>
            <w:r w:rsidRPr="58D39762">
              <w:rPr>
                <w:color w:val="FF0000"/>
              </w:rPr>
              <w:t xml:space="preserve"> </w:t>
            </w:r>
            <w:r>
              <w:t>immediately after the shipping name if the dangerous goods are transported in a liquid state at a temperature greater than or equal to 100°C or in a solid state at a temperature greater than or equal to 240°C, and if the shipping name does not include words that convey the elevated temperature of the dangerous goods, such as “MOLTEN”, “ELEVATED TEMPERATURE”, “FONDU” or “TEMPÉRATURE ÉLEVÉE”,</w:t>
            </w:r>
          </w:p>
          <w:p w14:paraId="3D84BF53" w14:textId="77777777" w:rsidR="00F9000B" w:rsidRDefault="00F9000B" w:rsidP="0007109D">
            <w:pPr>
              <w:spacing w:after="160" w:line="259" w:lineRule="auto"/>
              <w:ind w:left="990"/>
              <w:rPr>
                <w:rFonts w:ascii="Segoe UI" w:eastAsiaTheme="minorEastAsia" w:hAnsi="Segoe UI" w:cstheme="minorBidi"/>
                <w:sz w:val="22"/>
                <w:szCs w:val="22"/>
                <w:lang w:val="en-US" w:eastAsia="en-US"/>
              </w:rPr>
            </w:pPr>
            <w:r w:rsidRPr="58D39762">
              <w:rPr>
                <w:rFonts w:ascii="Segoe UI" w:eastAsiaTheme="minorEastAsia" w:hAnsi="Segoe UI" w:cstheme="minorBidi"/>
                <w:b/>
                <w:bCs/>
                <w:sz w:val="22"/>
                <w:szCs w:val="22"/>
                <w:lang w:val="en-US" w:eastAsia="en-US"/>
              </w:rPr>
              <w:t>(iii)</w:t>
            </w:r>
            <w:r w:rsidRPr="58D39762">
              <w:rPr>
                <w:rFonts w:ascii="Segoe UI" w:eastAsiaTheme="minorEastAsia" w:hAnsi="Segoe UI" w:cstheme="minorBidi"/>
                <w:sz w:val="22"/>
                <w:szCs w:val="22"/>
                <w:lang w:val="en-US" w:eastAsia="en-US"/>
              </w:rPr>
              <w:t xml:space="preserve"> the number of the class </w:t>
            </w:r>
            <w:r w:rsidRPr="58D39762">
              <w:rPr>
                <w:rFonts w:ascii="Segoe UI" w:eastAsiaTheme="minorEastAsia" w:hAnsi="Segoe UI" w:cstheme="minorBidi"/>
                <w:color w:val="FF0000"/>
                <w:sz w:val="22"/>
                <w:szCs w:val="22"/>
                <w:lang w:val="en-US" w:eastAsia="en-US"/>
              </w:rPr>
              <w:t xml:space="preserve">or division </w:t>
            </w:r>
            <w:r w:rsidRPr="58D39762">
              <w:rPr>
                <w:rFonts w:ascii="Segoe UI" w:eastAsiaTheme="minorEastAsia" w:hAnsi="Segoe UI" w:cstheme="minorBidi"/>
                <w:sz w:val="22"/>
                <w:szCs w:val="22"/>
                <w:lang w:val="en-US" w:eastAsia="en-US"/>
              </w:rPr>
              <w:t xml:space="preserve">in which the dangerous goods are included, </w:t>
            </w:r>
            <w:r w:rsidRPr="58D39762">
              <w:rPr>
                <w:rFonts w:ascii="Segoe UI" w:eastAsiaTheme="minorEastAsia" w:hAnsi="Segoe UI" w:cstheme="minorBidi"/>
                <w:strike/>
                <w:color w:val="FF0000"/>
                <w:sz w:val="22"/>
                <w:szCs w:val="22"/>
                <w:lang w:val="en-US" w:eastAsia="en-US"/>
              </w:rPr>
              <w:t xml:space="preserve">if the dangerous </w:t>
            </w:r>
            <w:r w:rsidRPr="58D39762">
              <w:rPr>
                <w:rFonts w:ascii="Segoe UI" w:eastAsiaTheme="minorEastAsia" w:hAnsi="Segoe UI" w:cstheme="minorBidi"/>
                <w:strike/>
                <w:color w:val="FF0000"/>
                <w:sz w:val="22"/>
                <w:szCs w:val="22"/>
                <w:lang w:val="en-US" w:eastAsia="en-US"/>
              </w:rPr>
              <w:lastRenderedPageBreak/>
              <w:t>goods are not included in a division, which</w:t>
            </w:r>
            <w:r w:rsidRPr="58D39762">
              <w:rPr>
                <w:rFonts w:ascii="Segoe UI" w:eastAsiaTheme="minorEastAsia" w:hAnsi="Segoe UI" w:cstheme="minorBidi"/>
                <w:color w:val="FF0000"/>
                <w:sz w:val="22"/>
                <w:szCs w:val="22"/>
                <w:lang w:val="en-US" w:eastAsia="en-US"/>
              </w:rPr>
              <w:t xml:space="preserve"> </w:t>
            </w:r>
            <w:r w:rsidRPr="58D39762">
              <w:rPr>
                <w:rFonts w:ascii="Segoe UI" w:eastAsiaTheme="minorEastAsia" w:hAnsi="Segoe UI" w:cstheme="minorBidi"/>
                <w:sz w:val="22"/>
                <w:szCs w:val="22"/>
                <w:lang w:val="en-US" w:eastAsia="en-US"/>
              </w:rPr>
              <w:t>may be shown following the word</w:t>
            </w:r>
            <w:r w:rsidRPr="58D39762">
              <w:rPr>
                <w:rFonts w:ascii="Segoe UI" w:eastAsiaTheme="minorEastAsia" w:hAnsi="Segoe UI" w:cstheme="minorBidi"/>
                <w:color w:val="FF0000"/>
                <w:sz w:val="22"/>
                <w:szCs w:val="22"/>
                <w:lang w:val="en-US" w:eastAsia="en-US"/>
              </w:rPr>
              <w:t>s</w:t>
            </w:r>
            <w:r w:rsidRPr="58D39762">
              <w:rPr>
                <w:rFonts w:ascii="Segoe UI" w:eastAsiaTheme="minorEastAsia" w:hAnsi="Segoe UI" w:cstheme="minorBidi"/>
                <w:sz w:val="22"/>
                <w:szCs w:val="22"/>
                <w:lang w:val="en-US" w:eastAsia="en-US"/>
              </w:rPr>
              <w:t xml:space="preserve"> “Class”</w:t>
            </w:r>
            <w:r w:rsidRPr="58D39762">
              <w:rPr>
                <w:rFonts w:ascii="Segoe UI" w:eastAsiaTheme="minorEastAsia" w:hAnsi="Segoe UI" w:cstheme="minorBidi"/>
                <w:color w:val="FF0000"/>
                <w:sz w:val="22"/>
                <w:szCs w:val="22"/>
                <w:lang w:val="en-US" w:eastAsia="en-US"/>
              </w:rPr>
              <w:t>,</w:t>
            </w:r>
            <w:r w:rsidRPr="58D39762">
              <w:rPr>
                <w:rFonts w:ascii="Segoe UI" w:eastAsiaTheme="minorEastAsia" w:hAnsi="Segoe UI" w:cstheme="minorBidi"/>
                <w:sz w:val="22"/>
                <w:szCs w:val="22"/>
                <w:lang w:val="en-US" w:eastAsia="en-US"/>
              </w:rPr>
              <w:t xml:space="preserve"> </w:t>
            </w:r>
            <w:r w:rsidRPr="58D39762">
              <w:rPr>
                <w:rFonts w:ascii="Segoe UI" w:eastAsiaTheme="minorEastAsia" w:hAnsi="Segoe UI" w:cstheme="minorBidi"/>
                <w:strike/>
                <w:color w:val="FF0000"/>
                <w:sz w:val="22"/>
                <w:szCs w:val="22"/>
                <w:lang w:val="en-US" w:eastAsia="en-US"/>
              </w:rPr>
              <w:t xml:space="preserve">or </w:t>
            </w:r>
            <w:r w:rsidRPr="58D39762">
              <w:rPr>
                <w:rFonts w:ascii="Segoe UI" w:eastAsiaTheme="minorEastAsia" w:hAnsi="Segoe UI" w:cstheme="minorBidi"/>
                <w:sz w:val="22"/>
                <w:szCs w:val="22"/>
                <w:lang w:val="en-US" w:eastAsia="en-US"/>
              </w:rPr>
              <w:t xml:space="preserve">“Classe” </w:t>
            </w:r>
            <w:r w:rsidRPr="58D39762">
              <w:rPr>
                <w:rFonts w:ascii="Segoe UI" w:eastAsiaTheme="minorEastAsia" w:hAnsi="Segoe UI" w:cstheme="minorBidi"/>
                <w:color w:val="FF0000"/>
                <w:sz w:val="22"/>
                <w:szCs w:val="22"/>
                <w:lang w:val="en-US" w:eastAsia="en-US"/>
              </w:rPr>
              <w:t xml:space="preserve">or “Division” or under the headings “Class”, “Classe” or “Division”.  </w:t>
            </w:r>
            <w:r w:rsidRPr="58D39762">
              <w:rPr>
                <w:rFonts w:ascii="Segoe UI" w:eastAsiaTheme="minorEastAsia" w:hAnsi="Segoe UI" w:cstheme="minorBidi"/>
                <w:strike/>
                <w:color w:val="FF0000"/>
                <w:sz w:val="22"/>
                <w:szCs w:val="22"/>
                <w:lang w:val="en-US" w:eastAsia="en-US"/>
              </w:rPr>
              <w:t>the number of the division in which the dangerous goods are included, which may be shown following the word “Division</w:t>
            </w:r>
            <w:r w:rsidRPr="58D39762">
              <w:rPr>
                <w:rFonts w:ascii="Segoe UI" w:eastAsiaTheme="minorEastAsia" w:hAnsi="Segoe UI" w:cstheme="minorBidi"/>
                <w:sz w:val="22"/>
                <w:szCs w:val="22"/>
                <w:lang w:val="en-US" w:eastAsia="en-US"/>
              </w:rPr>
              <w:t>”,</w:t>
            </w:r>
          </w:p>
          <w:p w14:paraId="66E33263" w14:textId="77777777" w:rsidR="00F9000B" w:rsidRDefault="00F9000B" w:rsidP="0007109D">
            <w:pPr>
              <w:spacing w:after="160" w:line="259" w:lineRule="auto"/>
              <w:ind w:left="990"/>
              <w:rPr>
                <w:rFonts w:ascii="Segoe UI" w:eastAsiaTheme="minorEastAsia" w:hAnsi="Segoe UI" w:cstheme="minorBidi"/>
                <w:sz w:val="22"/>
                <w:szCs w:val="22"/>
                <w:lang w:val="en-US" w:eastAsia="en-US"/>
              </w:rPr>
            </w:pPr>
            <w:r w:rsidRPr="58D39762">
              <w:rPr>
                <w:rFonts w:ascii="Segoe UI" w:eastAsiaTheme="minorEastAsia" w:hAnsi="Segoe UI" w:cstheme="minorBidi"/>
                <w:b/>
                <w:bCs/>
                <w:sz w:val="22"/>
                <w:szCs w:val="22"/>
                <w:lang w:val="en-US" w:eastAsia="en-US"/>
              </w:rPr>
              <w:t>(iv)</w:t>
            </w:r>
            <w:r w:rsidRPr="58D39762">
              <w:rPr>
                <w:rFonts w:ascii="Segoe UI" w:eastAsiaTheme="minorEastAsia" w:hAnsi="Segoe UI" w:cstheme="minorBidi"/>
                <w:sz w:val="22"/>
                <w:szCs w:val="22"/>
                <w:lang w:val="en-US" w:eastAsia="en-US"/>
              </w:rPr>
              <w:t xml:space="preserve"> the compatibility group letter if the dangerous goods are included in Class 1,</w:t>
            </w:r>
          </w:p>
          <w:p w14:paraId="0ACA502F" w14:textId="77777777" w:rsidR="00F9000B" w:rsidRDefault="00F9000B" w:rsidP="0007109D">
            <w:pPr>
              <w:spacing w:after="160" w:line="259" w:lineRule="auto"/>
              <w:ind w:left="990"/>
              <w:rPr>
                <w:rFonts w:ascii="Segoe UI" w:eastAsiaTheme="minorEastAsia" w:hAnsi="Segoe UI" w:cstheme="minorBidi"/>
                <w:sz w:val="22"/>
                <w:szCs w:val="22"/>
                <w:lang w:val="en-US" w:eastAsia="en-US"/>
              </w:rPr>
            </w:pPr>
            <w:r w:rsidRPr="58D39762">
              <w:rPr>
                <w:rFonts w:ascii="Segoe UI" w:eastAsiaTheme="minorEastAsia" w:hAnsi="Segoe UI" w:cstheme="minorBidi"/>
                <w:b/>
                <w:bCs/>
                <w:sz w:val="22"/>
                <w:szCs w:val="22"/>
                <w:lang w:val="en-US" w:eastAsia="en-US"/>
              </w:rPr>
              <w:t>(v)</w:t>
            </w:r>
            <w:r w:rsidRPr="58D39762">
              <w:rPr>
                <w:rFonts w:ascii="Segoe UI" w:eastAsiaTheme="minorEastAsia" w:hAnsi="Segoe UI" w:cstheme="minorBidi"/>
                <w:sz w:val="22"/>
                <w:szCs w:val="22"/>
                <w:lang w:val="en-US" w:eastAsia="en-US"/>
              </w:rPr>
              <w:t xml:space="preserve"> the number of any subsidiary hazard </w:t>
            </w:r>
            <w:r w:rsidRPr="58D39762">
              <w:rPr>
                <w:rFonts w:ascii="Segoe UI" w:eastAsiaTheme="minorEastAsia" w:hAnsi="Segoe UI" w:cstheme="minorBidi"/>
                <w:strike/>
                <w:color w:val="FF0000"/>
                <w:sz w:val="22"/>
                <w:szCs w:val="22"/>
                <w:lang w:val="en-US" w:eastAsia="en-US"/>
              </w:rPr>
              <w:t>numbers,</w:t>
            </w:r>
            <w:r w:rsidRPr="58D39762">
              <w:rPr>
                <w:rFonts w:ascii="Segoe UI" w:eastAsiaTheme="minorEastAsia" w:hAnsi="Segoe UI" w:cstheme="minorBidi"/>
                <w:color w:val="FF0000"/>
                <w:sz w:val="22"/>
                <w:szCs w:val="22"/>
                <w:lang w:val="en-US" w:eastAsia="en-US"/>
              </w:rPr>
              <w:t xml:space="preserve"> </w:t>
            </w:r>
            <w:r w:rsidRPr="58D39762">
              <w:rPr>
                <w:rFonts w:ascii="Segoe UI" w:eastAsiaTheme="minorEastAsia" w:hAnsi="Segoe UI" w:cstheme="minorBidi"/>
                <w:sz w:val="22"/>
                <w:szCs w:val="22"/>
                <w:lang w:val="en-US" w:eastAsia="en-US"/>
              </w:rPr>
              <w:t xml:space="preserve">which must be shown between parentheses </w:t>
            </w:r>
            <w:r w:rsidRPr="58D39762">
              <w:rPr>
                <w:rFonts w:ascii="Segoe UI" w:eastAsiaTheme="minorEastAsia" w:hAnsi="Segoe UI" w:cstheme="minorBidi"/>
                <w:strike/>
                <w:color w:val="FF0000"/>
                <w:sz w:val="22"/>
                <w:szCs w:val="22"/>
                <w:lang w:val="en-US" w:eastAsia="en-US"/>
              </w:rPr>
              <w:t xml:space="preserve">and </w:t>
            </w:r>
            <w:r w:rsidRPr="58D39762">
              <w:rPr>
                <w:rFonts w:ascii="Segoe UI" w:eastAsiaTheme="minorEastAsia" w:hAnsi="Segoe UI" w:cstheme="minorBidi"/>
                <w:sz w:val="22"/>
                <w:szCs w:val="22"/>
                <w:lang w:val="en-US" w:eastAsia="en-US"/>
              </w:rPr>
              <w:t xml:space="preserve">may be shown following the words </w:t>
            </w:r>
            <w:r w:rsidRPr="58D39762">
              <w:rPr>
                <w:rFonts w:ascii="Segoe UI" w:eastAsiaTheme="minorEastAsia" w:hAnsi="Segoe UI" w:cstheme="minorBidi"/>
                <w:color w:val="FF0000"/>
                <w:sz w:val="22"/>
                <w:szCs w:val="22"/>
              </w:rPr>
              <w:t>“class”, “division”</w:t>
            </w:r>
            <w:r w:rsidRPr="58D39762">
              <w:rPr>
                <w:rFonts w:ascii="Segoe UI" w:hAnsi="Segoe UI"/>
                <w:color w:val="FF0000"/>
              </w:rPr>
              <w:t xml:space="preserve">, </w:t>
            </w:r>
            <w:r w:rsidRPr="58D39762">
              <w:rPr>
                <w:rFonts w:ascii="Segoe UI" w:eastAsiaTheme="minorEastAsia" w:hAnsi="Segoe UI" w:cstheme="minorBidi"/>
                <w:sz w:val="22"/>
                <w:szCs w:val="22"/>
                <w:lang w:val="en-US" w:eastAsia="en-US"/>
              </w:rPr>
              <w:t xml:space="preserve">“subsidiary hazard” or “danger subsidiaire”, </w:t>
            </w:r>
            <w:r w:rsidRPr="58D39762">
              <w:rPr>
                <w:rFonts w:ascii="Segoe UI" w:eastAsiaTheme="minorEastAsia" w:hAnsi="Segoe UI" w:cstheme="minorBidi"/>
                <w:color w:val="FF0000"/>
                <w:sz w:val="22"/>
                <w:szCs w:val="22"/>
                <w:lang w:val="en-US" w:eastAsia="en-US"/>
              </w:rPr>
              <w:t>or under the heading “subsidiary hazard” or “danger subsidiaire”,</w:t>
            </w:r>
            <w:r w:rsidRPr="58D39762">
              <w:rPr>
                <w:rFonts w:ascii="Segoe UI" w:eastAsiaTheme="minorEastAsia" w:hAnsi="Segoe UI" w:cstheme="minorBidi"/>
                <w:sz w:val="22"/>
                <w:szCs w:val="22"/>
                <w:lang w:val="en-US" w:eastAsia="en-US"/>
              </w:rPr>
              <w:t xml:space="preserve"> except that, for transport by vessel, any subsidiary hazard </w:t>
            </w:r>
            <w:r w:rsidRPr="58D39762">
              <w:rPr>
                <w:rFonts w:ascii="Segoe UI" w:eastAsiaTheme="minorEastAsia" w:hAnsi="Segoe UI" w:cstheme="minorBidi"/>
                <w:sz w:val="22"/>
                <w:szCs w:val="22"/>
                <w:lang w:val="en-US" w:eastAsia="en-US"/>
              </w:rPr>
              <w:lastRenderedPageBreak/>
              <w:t>numbers may be written after the information required by this paragraph, and</w:t>
            </w:r>
          </w:p>
          <w:p w14:paraId="02927883" w14:textId="77777777" w:rsidR="00F9000B" w:rsidRDefault="00F9000B" w:rsidP="0007109D">
            <w:pPr>
              <w:spacing w:after="160" w:line="259" w:lineRule="auto"/>
              <w:ind w:left="990"/>
              <w:rPr>
                <w:rFonts w:ascii="Segoe UI" w:eastAsiaTheme="minorEastAsia" w:hAnsi="Segoe UI" w:cstheme="minorBidi"/>
                <w:color w:val="FF0000"/>
                <w:sz w:val="22"/>
                <w:szCs w:val="22"/>
                <w:lang w:val="en-US" w:eastAsia="en-US"/>
              </w:rPr>
            </w:pPr>
            <w:r w:rsidRPr="58D39762">
              <w:rPr>
                <w:rFonts w:ascii="Segoe UI" w:eastAsiaTheme="minorEastAsia" w:hAnsi="Segoe UI" w:cstheme="minorBidi"/>
                <w:b/>
                <w:bCs/>
                <w:sz w:val="22"/>
                <w:szCs w:val="22"/>
                <w:lang w:val="en-US" w:eastAsia="en-US"/>
              </w:rPr>
              <w:t>(vi)</w:t>
            </w:r>
            <w:r w:rsidRPr="58D39762">
              <w:rPr>
                <w:rFonts w:ascii="Segoe UI" w:eastAsiaTheme="minorEastAsia" w:hAnsi="Segoe UI" w:cstheme="minorBidi"/>
                <w:sz w:val="22"/>
                <w:szCs w:val="22"/>
                <w:lang w:val="en-US" w:eastAsia="en-US"/>
              </w:rPr>
              <w:t xml:space="preserve"> the packing group roman numeral, which may be shown following the letters “PG” or “GE” or following the words “Packing Group” or “Groupe d’emballage” </w:t>
            </w:r>
            <w:r w:rsidRPr="58D39762">
              <w:rPr>
                <w:rFonts w:ascii="Segoe UI" w:eastAsiaTheme="minorEastAsia" w:hAnsi="Segoe UI" w:cstheme="minorBidi"/>
                <w:color w:val="FF0000"/>
                <w:sz w:val="22"/>
                <w:szCs w:val="22"/>
                <w:lang w:val="en-US" w:eastAsia="en-US"/>
              </w:rPr>
              <w:t>or under the heading “Packing Group” or “Groupe d’emballage”;</w:t>
            </w:r>
          </w:p>
          <w:p w14:paraId="01B563AA" w14:textId="34C8DDB4" w:rsidR="00F9000B" w:rsidRDefault="00F9000B" w:rsidP="0007109D">
            <w:pPr>
              <w:pStyle w:val="A1"/>
            </w:pPr>
            <w:r w:rsidRPr="085D6D9F">
              <w:rPr>
                <w:b/>
                <w:bCs/>
              </w:rPr>
              <w:t>(d)</w:t>
            </w:r>
            <w:r>
              <w:t xml:space="preserve"> for each shipping name, the quantity of dangerous goods and the unit of measure used to express the quantity which, on a shipping document prepared in Canada, must be a unit of measure included in the International System of Units or a unit of measure acceptable for use under that system, except that for dangerous goods included in Class 1 the quantity must be expressed in net explosives quantity or, for explosives with UN numbers subject to special provision 85 or </w:t>
            </w:r>
            <w:r>
              <w:lastRenderedPageBreak/>
              <w:t>86, in number of articles or net explosives quantity;</w:t>
            </w:r>
          </w:p>
          <w:p w14:paraId="364E5CD7" w14:textId="77777777" w:rsidR="00F9000B" w:rsidRDefault="00F9000B" w:rsidP="0007109D">
            <w:pPr>
              <w:pStyle w:val="A1"/>
            </w:pPr>
            <w:r w:rsidRPr="58D39762">
              <w:rPr>
                <w:b/>
                <w:bCs/>
              </w:rPr>
              <w:t>(e)</w:t>
            </w:r>
            <w:r>
              <w:t xml:space="preserve"> for dangerous goods in one or more small means of containment that require a label to be displayed on them in accordance with Part 4, the number of small means of containment for each shipping name;</w:t>
            </w:r>
          </w:p>
          <w:p w14:paraId="69850D8A" w14:textId="77777777" w:rsidR="00F9000B" w:rsidRDefault="00F9000B" w:rsidP="0007109D">
            <w:pPr>
              <w:pStyle w:val="A1"/>
              <w:rPr>
                <w:strike/>
                <w:color w:val="FF0000"/>
              </w:rPr>
            </w:pPr>
            <w:r w:rsidRPr="58D39762">
              <w:rPr>
                <w:b/>
                <w:bCs/>
              </w:rPr>
              <w:t>(f)</w:t>
            </w:r>
            <w:r>
              <w:t xml:space="preserve"> </w:t>
            </w:r>
            <w:r w:rsidRPr="58D39762">
              <w:rPr>
                <w:color w:val="FF0000"/>
              </w:rPr>
              <w:t>despite paragraph c</w:t>
            </w:r>
            <w:r>
              <w:t xml:space="preserve">, </w:t>
            </w:r>
            <w:r w:rsidRPr="58D39762">
              <w:rPr>
                <w:rFonts w:cstheme="minorBidi"/>
              </w:rPr>
              <w:t xml:space="preserve">for a liquefied petroleum gas that has not been odourized, the words “Non-Odourized”, </w:t>
            </w:r>
            <w:r w:rsidRPr="58D39762">
              <w:rPr>
                <w:color w:val="FF0000"/>
              </w:rPr>
              <w:t>“</w:t>
            </w:r>
            <w:r w:rsidRPr="58D39762">
              <w:rPr>
                <w:rFonts w:ascii="Calibri" w:hAnsi="Calibri" w:cs="Calibri"/>
                <w:color w:val="FF0000"/>
              </w:rPr>
              <w:t xml:space="preserve">Non-Odorized”, </w:t>
            </w:r>
            <w:r w:rsidRPr="58D39762">
              <w:rPr>
                <w:rFonts w:cstheme="minorBidi"/>
              </w:rPr>
              <w:t xml:space="preserve">“Not Odourized”, </w:t>
            </w:r>
            <w:r w:rsidRPr="58D39762">
              <w:rPr>
                <w:color w:val="FF0000"/>
              </w:rPr>
              <w:t>“</w:t>
            </w:r>
            <w:r w:rsidRPr="58D39762">
              <w:rPr>
                <w:rFonts w:ascii="Calibri" w:hAnsi="Calibri" w:cs="Calibri"/>
                <w:color w:val="FF0000"/>
              </w:rPr>
              <w:t xml:space="preserve">Not Odorized”, </w:t>
            </w:r>
            <w:r w:rsidRPr="58D39762">
              <w:rPr>
                <w:rFonts w:cstheme="minorBidi"/>
              </w:rPr>
              <w:t>or “Sans odorisant”;</w:t>
            </w:r>
            <w:r w:rsidRPr="58D39762">
              <w:rPr>
                <w:strike/>
                <w:color w:val="FF0000"/>
              </w:rPr>
              <w:t xml:space="preserve"> </w:t>
            </w:r>
          </w:p>
          <w:p w14:paraId="175A4C2F" w14:textId="77777777" w:rsidR="00F9000B" w:rsidRDefault="00F9000B" w:rsidP="0007109D">
            <w:pPr>
              <w:pStyle w:val="A1"/>
            </w:pPr>
            <w:r w:rsidRPr="58D39762">
              <w:rPr>
                <w:b/>
                <w:bCs/>
              </w:rPr>
              <w:t>(g)</w:t>
            </w:r>
            <w:r>
              <w:t xml:space="preserve"> for dangerous goods in transport by vessel,</w:t>
            </w:r>
          </w:p>
          <w:p w14:paraId="4F63E90E" w14:textId="77777777" w:rsidR="00F9000B" w:rsidRDefault="00F9000B" w:rsidP="0007109D">
            <w:pPr>
              <w:pStyle w:val="A2"/>
            </w:pPr>
            <w:r w:rsidRPr="58D39762">
              <w:rPr>
                <w:b/>
                <w:bCs/>
              </w:rPr>
              <w:t>(i)</w:t>
            </w:r>
            <w:r>
              <w:t xml:space="preserve"> the flash point for dangerous goods included in Class 3, and</w:t>
            </w:r>
          </w:p>
          <w:p w14:paraId="6814ECA2" w14:textId="77777777" w:rsidR="00F9000B" w:rsidRDefault="00F9000B" w:rsidP="0007109D">
            <w:pPr>
              <w:pStyle w:val="A2"/>
            </w:pPr>
            <w:r w:rsidRPr="58D39762">
              <w:rPr>
                <w:b/>
                <w:bCs/>
              </w:rPr>
              <w:t>(ii)</w:t>
            </w:r>
            <w:r>
              <w:t xml:space="preserve"> the words “marine pollutant” or “polluant marin” for dangerous goods that are marine pollutants and, if the marine pollutant is a pesticide, the technical </w:t>
            </w:r>
            <w:r>
              <w:lastRenderedPageBreak/>
              <w:t>name and concentration of the most active substance in the pesticide written between parentheses;</w:t>
            </w:r>
          </w:p>
          <w:p w14:paraId="57B644B3" w14:textId="77777777" w:rsidR="00F9000B" w:rsidRDefault="00F9000B" w:rsidP="0007109D">
            <w:pPr>
              <w:pStyle w:val="A1"/>
            </w:pPr>
            <w:r w:rsidRPr="58D39762">
              <w:rPr>
                <w:b/>
                <w:bCs/>
              </w:rPr>
              <w:t>(h)</w:t>
            </w:r>
            <w:r>
              <w:t xml:space="preserve"> the control and emergency temperature for any of the following dangerous goods if they are stabilized by temperature control:</w:t>
            </w:r>
          </w:p>
          <w:p w14:paraId="69FB09D6" w14:textId="77777777" w:rsidR="00F9000B" w:rsidRDefault="00F9000B" w:rsidP="0007109D">
            <w:pPr>
              <w:pStyle w:val="A2"/>
            </w:pPr>
            <w:r w:rsidRPr="58D39762">
              <w:rPr>
                <w:b/>
                <w:bCs/>
              </w:rPr>
              <w:t>(i)</w:t>
            </w:r>
            <w:r>
              <w:t xml:space="preserve"> self-reactive substances and polymerizing substances included in Division 4.1,</w:t>
            </w:r>
          </w:p>
          <w:p w14:paraId="6B178577" w14:textId="77777777" w:rsidR="00F9000B" w:rsidRDefault="00F9000B" w:rsidP="0007109D">
            <w:pPr>
              <w:pStyle w:val="A2"/>
            </w:pPr>
            <w:r w:rsidRPr="58D39762">
              <w:rPr>
                <w:b/>
                <w:bCs/>
              </w:rPr>
              <w:t>(ii)</w:t>
            </w:r>
            <w:r>
              <w:t xml:space="preserve"> organic peroxides included in Division 5.2,</w:t>
            </w:r>
          </w:p>
          <w:p w14:paraId="176DE756" w14:textId="77777777" w:rsidR="00F9000B" w:rsidRDefault="00F9000B" w:rsidP="0007109D">
            <w:pPr>
              <w:pStyle w:val="A2"/>
            </w:pPr>
            <w:r w:rsidRPr="58D39762">
              <w:rPr>
                <w:b/>
                <w:bCs/>
              </w:rPr>
              <w:t>(iii)</w:t>
            </w:r>
            <w:r>
              <w:t xml:space="preserve"> dangerous goods that include the word “STABILIZED” as part of the shipping name;</w:t>
            </w:r>
          </w:p>
          <w:p w14:paraId="64AB4192" w14:textId="77777777" w:rsidR="00F9000B" w:rsidRDefault="00F9000B" w:rsidP="0007109D">
            <w:pPr>
              <w:pStyle w:val="A1"/>
            </w:pPr>
            <w:r w:rsidRPr="58D39762">
              <w:rPr>
                <w:b/>
                <w:bCs/>
              </w:rPr>
              <w:t>(i)</w:t>
            </w:r>
            <w:r>
              <w:t xml:space="preserve"> for dangerous goods included in Class 7, the information that a consignor must include in transport documents under section 29 of the </w:t>
            </w:r>
            <w:r w:rsidRPr="58D39762">
              <w:rPr>
                <w:i/>
                <w:iCs/>
              </w:rPr>
              <w:t>Packaging and Transport of Nuclear Substances Regulations, 2015</w:t>
            </w:r>
            <w:r>
              <w:t>;</w:t>
            </w:r>
          </w:p>
          <w:p w14:paraId="4BED2B75" w14:textId="77777777" w:rsidR="00F9000B" w:rsidRDefault="00F9000B" w:rsidP="0007109D">
            <w:pPr>
              <w:pStyle w:val="A1"/>
            </w:pPr>
            <w:r w:rsidRPr="58D39762">
              <w:rPr>
                <w:b/>
                <w:bCs/>
              </w:rPr>
              <w:lastRenderedPageBreak/>
              <w:t>(j)</w:t>
            </w:r>
            <w:r>
              <w:t xml:space="preserve"> for dangerous goods for which an approved ERAP is required under subsection 7(1) of the Act,</w:t>
            </w:r>
          </w:p>
          <w:p w14:paraId="07C0E3EC" w14:textId="77777777" w:rsidR="00F9000B" w:rsidRDefault="00F9000B" w:rsidP="0007109D">
            <w:pPr>
              <w:pStyle w:val="A2"/>
            </w:pPr>
            <w:r w:rsidRPr="58D39762">
              <w:rPr>
                <w:b/>
                <w:bCs/>
              </w:rPr>
              <w:t>(i)</w:t>
            </w:r>
            <w:r>
              <w:t xml:space="preserve"> the ERAP reference number issued by Transport Canada, preceded or followed by the letters “ERAP” or “PIU”, and</w:t>
            </w:r>
          </w:p>
          <w:p w14:paraId="7E3F651C" w14:textId="77777777" w:rsidR="00F9000B" w:rsidRDefault="00F9000B" w:rsidP="0007109D">
            <w:pPr>
              <w:pStyle w:val="A2"/>
            </w:pPr>
            <w:r w:rsidRPr="58D39762">
              <w:rPr>
                <w:b/>
                <w:bCs/>
              </w:rPr>
              <w:t>(ii)</w:t>
            </w:r>
            <w:r>
              <w:t xml:space="preserve"> the ERAP telephone number, including the area code, at which a person identified in the ERAP can be reached at any time while the dangerous goods are handled or transported, preceded or followed by the letters “ERAP” or “PIU”; and</w:t>
            </w:r>
          </w:p>
          <w:p w14:paraId="15783A74" w14:textId="77777777" w:rsidR="00F9000B" w:rsidRDefault="00F9000B" w:rsidP="0007109D">
            <w:pPr>
              <w:pStyle w:val="A1"/>
            </w:pPr>
            <w:r w:rsidRPr="58D39762">
              <w:rPr>
                <w:b/>
                <w:bCs/>
              </w:rPr>
              <w:t>(k)</w:t>
            </w:r>
            <w:r>
              <w:t xml:space="preserve"> the words “24-Hour Number” or “Numéro 24 heures”, an abbreviation of these words or words with an equivalent meaning , followed by a telephone number, including the area code, at which the consignor can be reached immediately for technical information about the dangerous </w:t>
            </w:r>
            <w:r>
              <w:lastRenderedPageBreak/>
              <w:t>goods that are being handled or transported, without breaking the telephone connection made by the caller.</w:t>
            </w:r>
          </w:p>
          <w:p w14:paraId="722C2051" w14:textId="77777777" w:rsidR="00F9000B" w:rsidRDefault="00F9000B" w:rsidP="0007109D">
            <w:pPr>
              <w:pStyle w:val="AA"/>
              <w:rPr>
                <w:rFonts w:eastAsiaTheme="minorEastAsia"/>
                <w:lang w:val="en-US" w:eastAsia="en-US"/>
              </w:rPr>
            </w:pPr>
            <w:r w:rsidRPr="58D39762">
              <w:rPr>
                <w:rFonts w:eastAsiaTheme="minorEastAsia"/>
                <w:b/>
                <w:bCs/>
                <w:lang w:val="en-US" w:eastAsia="en-US"/>
              </w:rPr>
              <w:t>(2)</w:t>
            </w:r>
            <w:r w:rsidRPr="58D39762">
              <w:rPr>
                <w:rFonts w:eastAsiaTheme="minorEastAsia"/>
                <w:lang w:val="en-US" w:eastAsia="en-US"/>
              </w:rPr>
              <w:t xml:space="preserve"> The telephone number referred to in paragraph (1)(k) may, instead of being the telephone number of the consignor, be the telephone number of an organization or agency, such as CANUTEC, that is capable of providing the technical information, in English or in French, required by that paragraph if</w:t>
            </w:r>
          </w:p>
          <w:p w14:paraId="71383E84" w14:textId="77777777" w:rsidR="00F9000B" w:rsidRDefault="00F9000B" w:rsidP="0007109D">
            <w:pPr>
              <w:pStyle w:val="A1"/>
            </w:pPr>
            <w:r w:rsidRPr="58D39762">
              <w:rPr>
                <w:b/>
                <w:bCs/>
              </w:rPr>
              <w:t>(a)</w:t>
            </w:r>
            <w:r>
              <w:t xml:space="preserve"> in the case of CANUTEC, the consignor receives permission, in writing, from CANUTEC; and</w:t>
            </w:r>
          </w:p>
          <w:p w14:paraId="4376863E" w14:textId="77777777" w:rsidR="00F9000B" w:rsidRDefault="00F9000B" w:rsidP="0007109D">
            <w:pPr>
              <w:pStyle w:val="A1"/>
            </w:pPr>
            <w:r w:rsidRPr="58D39762">
              <w:rPr>
                <w:b/>
                <w:bCs/>
              </w:rPr>
              <w:t>(b)</w:t>
            </w:r>
            <w:r>
              <w:t xml:space="preserve"> in the case of an organization or agency other than CANUTEC, the consignor ensures that the organization or agency has current, accurate information on the dangerous goods the consignor offers for transport and, if the organization or agency is located outside Canada, the consignor includes the country code and, if required, the city code.</w:t>
            </w:r>
          </w:p>
          <w:p w14:paraId="0B1F2E01" w14:textId="77777777" w:rsidR="00F9000B" w:rsidRDefault="00F9000B" w:rsidP="0007109D">
            <w:pPr>
              <w:pStyle w:val="AA"/>
              <w:rPr>
                <w:rFonts w:eastAsiaTheme="minorEastAsia"/>
                <w:lang w:val="en-US" w:eastAsia="en-US"/>
              </w:rPr>
            </w:pPr>
            <w:r w:rsidRPr="58D39762">
              <w:rPr>
                <w:rFonts w:eastAsiaTheme="minorEastAsia"/>
                <w:b/>
                <w:bCs/>
                <w:lang w:val="en-US" w:eastAsia="en-US"/>
              </w:rPr>
              <w:lastRenderedPageBreak/>
              <w:t>(3)</w:t>
            </w:r>
            <w:r w:rsidRPr="58D39762">
              <w:rPr>
                <w:rFonts w:eastAsiaTheme="minorEastAsia"/>
                <w:lang w:val="en-US" w:eastAsia="en-US"/>
              </w:rPr>
              <w:t xml:space="preserve"> In the case of a means of containment containing only a residue of dangerous goods, other than dangerous goods included in Class 2 that are contained in a small means of containment and other than dangerous goods included in Class 7, paragraph (1)(d) does not apply and the words “Residue – Last Contained” or “Résidu – dernier contenu” may be added before or after the description of the dangerous goods.</w:t>
            </w:r>
          </w:p>
          <w:p w14:paraId="653424AC" w14:textId="4532250B" w:rsidR="00F9000B" w:rsidRDefault="00F9000B" w:rsidP="0007109D">
            <w:pPr>
              <w:pStyle w:val="AA"/>
            </w:pPr>
            <w:r w:rsidRPr="58D39762">
              <w:rPr>
                <w:rFonts w:eastAsiaTheme="minorEastAsia"/>
                <w:b/>
                <w:bCs/>
                <w:lang w:val="en-US" w:eastAsia="en-US"/>
              </w:rPr>
              <w:t>(4)</w:t>
            </w:r>
            <w:r w:rsidRPr="58D39762">
              <w:rPr>
                <w:rFonts w:eastAsiaTheme="minorEastAsia"/>
                <w:lang w:val="en-US" w:eastAsia="en-US"/>
              </w:rPr>
              <w:t xml:space="preserve"> If the quantity of dangerous goods included on a shipping document under paragraph (1)(d) or the number of small means of containment included on a shipping document under paragraph (1)(e) changes during transport, the carrier must </w:t>
            </w:r>
            <w:r w:rsidRPr="58D39762">
              <w:rPr>
                <w:rFonts w:eastAsiaTheme="minorEastAsia"/>
                <w:strike/>
                <w:color w:val="FF0000"/>
                <w:lang w:val="en-US" w:eastAsia="en-US"/>
              </w:rPr>
              <w:t>write</w:t>
            </w:r>
            <w:r w:rsidRPr="58D39762">
              <w:rPr>
                <w:rFonts w:eastAsiaTheme="minorEastAsia"/>
                <w:color w:val="FF0000"/>
                <w:lang w:val="en-US" w:eastAsia="en-US"/>
              </w:rPr>
              <w:t xml:space="preserve"> indicate </w:t>
            </w:r>
            <w:r w:rsidRPr="58D39762">
              <w:rPr>
                <w:rFonts w:eastAsiaTheme="minorEastAsia"/>
                <w:lang w:val="en-US" w:eastAsia="en-US"/>
              </w:rPr>
              <w:t>those changes on the shipping document or on a document attached to the shipping document.</w:t>
            </w:r>
          </w:p>
        </w:tc>
        <w:tc>
          <w:tcPr>
            <w:tcW w:w="4011" w:type="dxa"/>
          </w:tcPr>
          <w:p w14:paraId="096DD763" w14:textId="77777777" w:rsidR="00F9000B" w:rsidRDefault="00F9000B" w:rsidP="0007109D">
            <w:pPr>
              <w:pStyle w:val="AA"/>
              <w:numPr>
                <w:ilvl w:val="0"/>
                <w:numId w:val="26"/>
              </w:numPr>
              <w:ind w:left="425" w:right="84"/>
            </w:pPr>
            <w:r>
              <w:lastRenderedPageBreak/>
              <w:t xml:space="preserve">The intent is to align with the international codes, namely the UN Recommendations and the IMGD Code. Therefore, the words </w:t>
            </w:r>
            <w:r>
              <w:lastRenderedPageBreak/>
              <w:t xml:space="preserve">“À HAUTE TEMPÉRATURE” should be immediately after the shipping name.  </w:t>
            </w:r>
          </w:p>
          <w:p w14:paraId="24106414" w14:textId="3AB469A7" w:rsidR="00F9000B" w:rsidRDefault="00F9000B" w:rsidP="0007109D">
            <w:pPr>
              <w:pStyle w:val="AA"/>
              <w:numPr>
                <w:ilvl w:val="0"/>
                <w:numId w:val="26"/>
              </w:numPr>
              <w:ind w:left="425" w:right="84"/>
            </w:pPr>
            <w:r>
              <w:t>The proposed change was not harmonized with the international codes and is more restrictive than the UN Recommendations, the 49CFR and the IMDG code which freely allow the use of the word “class” or “division”. The administrative change would incur a significant cost for updating all training material without additional safety benefits.</w:t>
            </w:r>
          </w:p>
          <w:p w14:paraId="2DD4D514" w14:textId="0418CC5C" w:rsidR="00F9000B" w:rsidRDefault="00F9000B" w:rsidP="0007109D">
            <w:pPr>
              <w:pStyle w:val="AA"/>
              <w:numPr>
                <w:ilvl w:val="0"/>
                <w:numId w:val="26"/>
              </w:numPr>
              <w:ind w:left="425" w:right="84"/>
            </w:pPr>
            <w:r>
              <w:t>The intent is to align with paragraph 5.4.1.4.1(d) of the UN recommendations and to clarify the proposed regulatory text.</w:t>
            </w:r>
          </w:p>
          <w:p w14:paraId="11FB5429" w14:textId="03FDC305" w:rsidR="00F9000B" w:rsidRDefault="00F9000B" w:rsidP="0007109D">
            <w:pPr>
              <w:pStyle w:val="AA"/>
              <w:numPr>
                <w:ilvl w:val="0"/>
                <w:numId w:val="26"/>
              </w:numPr>
              <w:ind w:left="425" w:right="84"/>
            </w:pPr>
            <w:r>
              <w:t>The use of the word ‘number’ is repetitive in subparagraph 3.5(1)(c)(v).</w:t>
            </w:r>
          </w:p>
          <w:p w14:paraId="5CC7279F" w14:textId="385A83D7" w:rsidR="00F9000B" w:rsidRDefault="00F9000B" w:rsidP="0007109D">
            <w:pPr>
              <w:pStyle w:val="AA"/>
              <w:numPr>
                <w:ilvl w:val="0"/>
                <w:numId w:val="26"/>
              </w:numPr>
              <w:ind w:left="425" w:right="84"/>
            </w:pPr>
            <w:r>
              <w:t xml:space="preserve">Not allowing the information to be under the heading would be burdensome and would lead to significant cost for updating all shipping document templates without additional safety benefits. </w:t>
            </w:r>
          </w:p>
          <w:p w14:paraId="468239BE" w14:textId="3F6F5F32" w:rsidR="00F9000B" w:rsidRDefault="00F9000B" w:rsidP="0007109D">
            <w:pPr>
              <w:pStyle w:val="AA"/>
              <w:numPr>
                <w:ilvl w:val="0"/>
                <w:numId w:val="26"/>
              </w:numPr>
              <w:ind w:left="425" w:right="84"/>
            </w:pPr>
            <w:r>
              <w:lastRenderedPageBreak/>
              <w:t>The intent is to simplify the proposed wording as the use of the words “must” and “may” close one from the other in confusing.</w:t>
            </w:r>
          </w:p>
          <w:p w14:paraId="10EA5AB3" w14:textId="2EA3E2F2" w:rsidR="00F9000B" w:rsidRDefault="00F9000B" w:rsidP="0007109D">
            <w:pPr>
              <w:pStyle w:val="AA"/>
              <w:numPr>
                <w:ilvl w:val="0"/>
                <w:numId w:val="26"/>
              </w:numPr>
              <w:ind w:left="425" w:right="84"/>
            </w:pPr>
            <w:r>
              <w:t>The intent is to align with paragraph 172.203(p) of the 49CFR. Therefore, the words “Non-Odorized” or “Not-Odorized” should be included in association with the proper shipping description on a shipping document when non-odorized liquefied petroleum gas is transported.</w:t>
            </w:r>
          </w:p>
          <w:p w14:paraId="639443E2" w14:textId="2FBDE85A" w:rsidR="00F9000B" w:rsidRDefault="00F9000B" w:rsidP="0007109D">
            <w:pPr>
              <w:pStyle w:val="AA"/>
              <w:numPr>
                <w:ilvl w:val="0"/>
                <w:numId w:val="26"/>
              </w:numPr>
              <w:ind w:left="425" w:right="84"/>
            </w:pPr>
            <w:r>
              <w:t xml:space="preserve">Since paragraph (c), states the requirements for the description of the dangerous goods “without any additional information” TC is proposing to add “despite paragraph c” at the beginning of paragraph (f).  </w:t>
            </w:r>
          </w:p>
          <w:p w14:paraId="1E3C6EDB" w14:textId="77777777" w:rsidR="00F9000B" w:rsidRDefault="00F9000B" w:rsidP="0007109D">
            <w:pPr>
              <w:pStyle w:val="AA"/>
              <w:numPr>
                <w:ilvl w:val="0"/>
                <w:numId w:val="26"/>
              </w:numPr>
              <w:ind w:left="425" w:right="84"/>
            </w:pPr>
            <w:r>
              <w:t>In the English version, the use of the word “write” could be interpreted to negate the ability to use electronic manifests.</w:t>
            </w:r>
          </w:p>
          <w:p w14:paraId="6A297BEF" w14:textId="77777777" w:rsidR="00F9000B" w:rsidRDefault="00F9000B" w:rsidP="0007109D">
            <w:pPr>
              <w:pStyle w:val="AA"/>
              <w:ind w:left="0" w:right="84"/>
            </w:pPr>
          </w:p>
          <w:p w14:paraId="2D19F9B1" w14:textId="77777777" w:rsidR="00F9000B" w:rsidRDefault="00F9000B" w:rsidP="0007109D">
            <w:pPr>
              <w:pStyle w:val="Header"/>
              <w:rPr>
                <w:rFonts w:ascii="Segoe UI" w:hAnsi="Segoe UI" w:cs="Segoe UI"/>
                <w:sz w:val="22"/>
                <w:szCs w:val="22"/>
              </w:rPr>
            </w:pPr>
          </w:p>
          <w:p w14:paraId="64E9ED60" w14:textId="77777777" w:rsidR="00F9000B" w:rsidRDefault="00F9000B" w:rsidP="0007109D">
            <w:pPr>
              <w:keepNext/>
              <w:spacing w:before="120" w:after="120"/>
              <w:rPr>
                <w:rFonts w:ascii="Segoe UI" w:hAnsi="Segoe UI" w:cs="Segoe UI"/>
                <w:sz w:val="22"/>
                <w:szCs w:val="22"/>
              </w:rPr>
            </w:pPr>
          </w:p>
          <w:p w14:paraId="7EA3A278" w14:textId="77777777" w:rsidR="00F9000B" w:rsidRDefault="00F9000B" w:rsidP="0007109D">
            <w:pPr>
              <w:keepNext/>
              <w:spacing w:before="120" w:after="120"/>
              <w:rPr>
                <w:rFonts w:ascii="Segoe UI" w:hAnsi="Segoe UI" w:cs="Segoe UI"/>
                <w:sz w:val="22"/>
                <w:szCs w:val="22"/>
              </w:rPr>
            </w:pPr>
          </w:p>
          <w:p w14:paraId="26FFC68D" w14:textId="77777777" w:rsidR="00F9000B" w:rsidRDefault="00F9000B" w:rsidP="0007109D">
            <w:pPr>
              <w:keepNext/>
              <w:spacing w:before="120" w:after="120"/>
              <w:rPr>
                <w:rFonts w:ascii="Segoe UI" w:hAnsi="Segoe UI" w:cs="Segoe UI"/>
                <w:sz w:val="22"/>
                <w:szCs w:val="22"/>
              </w:rPr>
            </w:pPr>
          </w:p>
          <w:p w14:paraId="64883103" w14:textId="77777777" w:rsidR="00F9000B" w:rsidRDefault="00F9000B" w:rsidP="0007109D">
            <w:pPr>
              <w:spacing w:after="160" w:line="259" w:lineRule="auto"/>
              <w:rPr>
                <w:rFonts w:ascii="Segoe UI" w:hAnsi="Segoe UI" w:cs="Segoe UI"/>
                <w:sz w:val="22"/>
                <w:szCs w:val="22"/>
              </w:rPr>
            </w:pPr>
          </w:p>
        </w:tc>
        <w:tc>
          <w:tcPr>
            <w:tcW w:w="4003" w:type="dxa"/>
          </w:tcPr>
          <w:p w14:paraId="49398160" w14:textId="77777777" w:rsidR="00F9000B" w:rsidRDefault="00F9000B" w:rsidP="0007109D">
            <w:pPr>
              <w:pStyle w:val="AA"/>
            </w:pPr>
          </w:p>
        </w:tc>
      </w:tr>
      <w:tr w:rsidR="00F9000B" w14:paraId="0F5C4794" w14:textId="77777777" w:rsidTr="0E0244CE">
        <w:trPr>
          <w:tblHeader/>
        </w:trPr>
        <w:tc>
          <w:tcPr>
            <w:tcW w:w="624" w:type="dxa"/>
          </w:tcPr>
          <w:p w14:paraId="5E7BBD73" w14:textId="77777777" w:rsidR="00F9000B" w:rsidRDefault="00F9000B" w:rsidP="0007109D">
            <w:pPr>
              <w:pStyle w:val="AA"/>
              <w:numPr>
                <w:ilvl w:val="0"/>
                <w:numId w:val="43"/>
              </w:numPr>
              <w:rPr>
                <w:rFonts w:eastAsiaTheme="minorEastAsia"/>
                <w:b/>
                <w:bCs/>
                <w:lang w:val="en-US" w:eastAsia="en-US"/>
              </w:rPr>
            </w:pPr>
          </w:p>
        </w:tc>
        <w:tc>
          <w:tcPr>
            <w:tcW w:w="1889" w:type="dxa"/>
          </w:tcPr>
          <w:p w14:paraId="5AF8BCE6" w14:textId="28D8B64A" w:rsidR="00F9000B" w:rsidRDefault="00F9000B" w:rsidP="0007109D">
            <w:pPr>
              <w:pStyle w:val="AA"/>
              <w:rPr>
                <w:rFonts w:eastAsiaTheme="minorEastAsia"/>
                <w:lang w:val="en-US" w:eastAsia="en-US"/>
              </w:rPr>
            </w:pPr>
            <w:r w:rsidRPr="58D39762">
              <w:rPr>
                <w:rStyle w:val="normaltextrun"/>
                <w:color w:val="000000" w:themeColor="text1"/>
              </w:rPr>
              <w:t xml:space="preserve">Amend paragraphs 4.1.1(a) and 4.1.1(b) of the proposed regulatory text </w:t>
            </w:r>
            <w:r w:rsidRPr="58D39762">
              <w:rPr>
                <w:rStyle w:val="normaltextrun"/>
                <w:color w:val="000000" w:themeColor="text1"/>
              </w:rPr>
              <w:lastRenderedPageBreak/>
              <w:t xml:space="preserve">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5CA5A94F" w14:textId="77777777" w:rsidR="00F9000B" w:rsidRDefault="00F9000B" w:rsidP="0007109D">
            <w:pPr>
              <w:pStyle w:val="AA"/>
            </w:pPr>
            <w:r w:rsidRPr="58D39762">
              <w:rPr>
                <w:b/>
                <w:bCs/>
              </w:rPr>
              <w:lastRenderedPageBreak/>
              <w:t>(a)</w:t>
            </w:r>
            <w:r>
              <w:t xml:space="preserve"> section 4.6;</w:t>
            </w:r>
          </w:p>
          <w:p w14:paraId="6933EE45" w14:textId="0A71F266" w:rsidR="00F9000B" w:rsidRDefault="00F9000B" w:rsidP="0007109D">
            <w:pPr>
              <w:pStyle w:val="AA"/>
            </w:pPr>
            <w:r w:rsidRPr="58D39762">
              <w:rPr>
                <w:b/>
                <w:bCs/>
              </w:rPr>
              <w:t>(b)</w:t>
            </w:r>
            <w:r>
              <w:t xml:space="preserve"> section 4.7.1;</w:t>
            </w:r>
          </w:p>
        </w:tc>
        <w:tc>
          <w:tcPr>
            <w:tcW w:w="4012" w:type="dxa"/>
          </w:tcPr>
          <w:p w14:paraId="1277943B" w14:textId="3ECCDED8" w:rsidR="00F9000B" w:rsidRDefault="00F9000B" w:rsidP="0007109D">
            <w:pPr>
              <w:pStyle w:val="AA"/>
              <w:rPr>
                <w:rFonts w:eastAsiaTheme="minorEastAsia"/>
                <w:lang w:val="en-US" w:eastAsia="en-US"/>
              </w:rPr>
            </w:pPr>
            <w:r w:rsidRPr="58D39762">
              <w:rPr>
                <w:rFonts w:eastAsiaTheme="minorEastAsia"/>
                <w:lang w:val="en-US" w:eastAsia="en-US"/>
              </w:rPr>
              <w:t xml:space="preserve">Not repeal paragraph 4.1.1(a) of the </w:t>
            </w:r>
            <w:r>
              <w:t>TDGR</w:t>
            </w:r>
            <w:r w:rsidRPr="58D39762">
              <w:rPr>
                <w:rFonts w:eastAsiaTheme="minorEastAsia"/>
                <w:lang w:val="en-US" w:eastAsia="en-US"/>
              </w:rPr>
              <w:t>.</w:t>
            </w:r>
          </w:p>
          <w:p w14:paraId="08C01E44" w14:textId="77777777" w:rsidR="00F9000B" w:rsidRDefault="00F9000B" w:rsidP="0007109D">
            <w:pPr>
              <w:pStyle w:val="AA"/>
            </w:pPr>
            <w:r w:rsidRPr="58D39762">
              <w:rPr>
                <w:b/>
                <w:bCs/>
                <w:color w:val="FF0000"/>
              </w:rPr>
              <w:t>(a)</w:t>
            </w:r>
            <w:r w:rsidRPr="58D39762">
              <w:rPr>
                <w:color w:val="FF0000"/>
              </w:rPr>
              <w:t xml:space="preserve"> </w:t>
            </w:r>
            <w:r>
              <w:t>section 4.2</w:t>
            </w:r>
          </w:p>
          <w:p w14:paraId="4B589F01" w14:textId="77777777" w:rsidR="00F9000B" w:rsidRDefault="00F9000B" w:rsidP="0007109D">
            <w:pPr>
              <w:pStyle w:val="AA"/>
            </w:pPr>
            <w:r w:rsidRPr="58D39762">
              <w:rPr>
                <w:b/>
                <w:bCs/>
                <w:strike/>
                <w:color w:val="FF0000"/>
              </w:rPr>
              <w:t>(a)</w:t>
            </w:r>
            <w:r w:rsidRPr="58D39762">
              <w:rPr>
                <w:b/>
                <w:bCs/>
                <w:color w:val="FF0000"/>
              </w:rPr>
              <w:t>(b)</w:t>
            </w:r>
            <w:r w:rsidRPr="58D39762">
              <w:rPr>
                <w:color w:val="FF0000"/>
              </w:rPr>
              <w:t xml:space="preserve"> </w:t>
            </w:r>
            <w:r>
              <w:t>section 4.6;</w:t>
            </w:r>
          </w:p>
          <w:p w14:paraId="75AAF3DE" w14:textId="419C9B14" w:rsidR="00F9000B" w:rsidRDefault="00F9000B" w:rsidP="0007109D">
            <w:pPr>
              <w:pStyle w:val="AA"/>
            </w:pPr>
            <w:r w:rsidRPr="58D39762">
              <w:rPr>
                <w:b/>
                <w:bCs/>
              </w:rPr>
              <w:t>(b</w:t>
            </w:r>
            <w:r w:rsidRPr="58D39762">
              <w:rPr>
                <w:b/>
                <w:bCs/>
                <w:color w:val="FF0000"/>
              </w:rPr>
              <w:t>.1</w:t>
            </w:r>
            <w:r w:rsidRPr="58D39762">
              <w:rPr>
                <w:b/>
                <w:bCs/>
              </w:rPr>
              <w:t>)</w:t>
            </w:r>
            <w:r>
              <w:t xml:space="preserve"> section 4.7.1;</w:t>
            </w:r>
          </w:p>
        </w:tc>
        <w:tc>
          <w:tcPr>
            <w:tcW w:w="4011" w:type="dxa"/>
          </w:tcPr>
          <w:p w14:paraId="4753C9F0" w14:textId="5870AEA1" w:rsidR="00F9000B" w:rsidRDefault="00F9000B" w:rsidP="0007109D">
            <w:pPr>
              <w:pStyle w:val="AA"/>
              <w:rPr>
                <w:rFonts w:ascii="Arial" w:hAnsi="Arial" w:cs="Arial"/>
                <w:sz w:val="19"/>
                <w:szCs w:val="19"/>
                <w:lang w:val="en-US" w:eastAsia="en-US"/>
              </w:rPr>
            </w:pPr>
            <w:r w:rsidRPr="58D39762">
              <w:rPr>
                <w:lang w:val="en-US" w:eastAsia="en-US"/>
              </w:rPr>
              <w:t xml:space="preserve">In the proposed regulatory text, section 4.2 of the Regulations was repealed since the concept of misleading dangerous goods marks was already in section 6.1 of the </w:t>
            </w:r>
            <w:r w:rsidRPr="58D39762">
              <w:rPr>
                <w:i/>
                <w:iCs/>
                <w:lang w:val="en-US" w:eastAsia="en-US"/>
              </w:rPr>
              <w:t>Transportation of Dangerous Goods Act</w:t>
            </w:r>
            <w:r w:rsidRPr="58D39762">
              <w:rPr>
                <w:lang w:val="en-US" w:eastAsia="en-US"/>
              </w:rPr>
              <w:t xml:space="preserve">. ​However, provinces and </w:t>
            </w:r>
            <w:r w:rsidRPr="58D39762">
              <w:rPr>
                <w:lang w:val="en-US" w:eastAsia="en-US"/>
              </w:rPr>
              <w:lastRenderedPageBreak/>
              <w:t xml:space="preserve">territories have not adopted the Act and rely on the </w:t>
            </w:r>
            <w:r>
              <w:t>TDGR</w:t>
            </w:r>
            <w:r w:rsidRPr="58D39762">
              <w:rPr>
                <w:lang w:val="en-US" w:eastAsia="en-US"/>
              </w:rPr>
              <w:t xml:space="preserve"> and not the Act for their enforcement.​ Repealing section 4.2 would create safety issues, as it would deprive provincial and territorial inspectors of the legal authority to enforce the requirement that prohibits displaying misleading dangerous goods marks.</w:t>
            </w:r>
          </w:p>
          <w:p w14:paraId="77734A81" w14:textId="77777777" w:rsidR="00F9000B" w:rsidRDefault="00F9000B" w:rsidP="0007109D">
            <w:pPr>
              <w:spacing w:after="160" w:line="259" w:lineRule="auto"/>
              <w:rPr>
                <w:rFonts w:ascii="Segoe UI" w:hAnsi="Segoe UI" w:cs="Segoe UI"/>
                <w:sz w:val="22"/>
                <w:szCs w:val="22"/>
              </w:rPr>
            </w:pPr>
          </w:p>
        </w:tc>
        <w:tc>
          <w:tcPr>
            <w:tcW w:w="4003" w:type="dxa"/>
          </w:tcPr>
          <w:p w14:paraId="7DD3A990" w14:textId="77777777" w:rsidR="00F9000B" w:rsidRDefault="00F9000B" w:rsidP="0007109D">
            <w:pPr>
              <w:pStyle w:val="AA"/>
            </w:pPr>
          </w:p>
        </w:tc>
      </w:tr>
      <w:tr w:rsidR="00F9000B" w14:paraId="475B7716" w14:textId="77777777" w:rsidTr="0E0244CE">
        <w:trPr>
          <w:tblHeader/>
        </w:trPr>
        <w:tc>
          <w:tcPr>
            <w:tcW w:w="624" w:type="dxa"/>
          </w:tcPr>
          <w:p w14:paraId="742200D0" w14:textId="77777777" w:rsidR="00F9000B" w:rsidRDefault="00F9000B" w:rsidP="0007109D">
            <w:pPr>
              <w:pStyle w:val="ListParagraph"/>
              <w:numPr>
                <w:ilvl w:val="0"/>
                <w:numId w:val="43"/>
              </w:numPr>
              <w:spacing w:after="160" w:line="259" w:lineRule="auto"/>
              <w:rPr>
                <w:rFonts w:ascii="Segoe UI" w:eastAsiaTheme="minorEastAsia" w:hAnsi="Segoe UI" w:cs="Segoe UI"/>
                <w:b/>
                <w:bCs/>
                <w:lang w:val="en-US" w:eastAsia="en-US"/>
              </w:rPr>
            </w:pPr>
          </w:p>
        </w:tc>
        <w:tc>
          <w:tcPr>
            <w:tcW w:w="1889" w:type="dxa"/>
          </w:tcPr>
          <w:p w14:paraId="4BBE9AFB" w14:textId="1509A896" w:rsidR="00F9000B" w:rsidRDefault="00F9000B" w:rsidP="0007109D">
            <w:pPr>
              <w:pStyle w:val="AA"/>
              <w:rPr>
                <w:rFonts w:eastAsiaTheme="minorEastAsia"/>
                <w:lang w:val="en-US" w:eastAsia="en-US"/>
              </w:rPr>
            </w:pPr>
            <w:r w:rsidRPr="58D39762">
              <w:rPr>
                <w:rStyle w:val="normaltextrun"/>
                <w:color w:val="000000" w:themeColor="text1"/>
              </w:rPr>
              <w:t>Not repeal section 4.2 of the TDGR.</w:t>
            </w:r>
            <w:r w:rsidRPr="58D39762">
              <w:rPr>
                <w:rStyle w:val="eop"/>
                <w:color w:val="000000" w:themeColor="text1"/>
              </w:rPr>
              <w:t> </w:t>
            </w:r>
          </w:p>
        </w:tc>
        <w:tc>
          <w:tcPr>
            <w:tcW w:w="4012" w:type="dxa"/>
          </w:tcPr>
          <w:p w14:paraId="00EE0988" w14:textId="01C98828" w:rsidR="00F9000B" w:rsidRDefault="00F9000B" w:rsidP="0007109D">
            <w:pPr>
              <w:pStyle w:val="AA"/>
            </w:pPr>
            <w:r w:rsidRPr="58D39762">
              <w:rPr>
                <w:rFonts w:eastAsiaTheme="minorEastAsia"/>
                <w:lang w:val="en-US" w:eastAsia="en-US"/>
              </w:rPr>
              <w:t>Section 4.2 of the Regulations and the heading before it are repealed.</w:t>
            </w:r>
          </w:p>
        </w:tc>
        <w:tc>
          <w:tcPr>
            <w:tcW w:w="4012" w:type="dxa"/>
          </w:tcPr>
          <w:p w14:paraId="6A53EDA4" w14:textId="77777777" w:rsidR="00F9000B" w:rsidRDefault="00F9000B" w:rsidP="0007109D">
            <w:pPr>
              <w:pStyle w:val="AA"/>
              <w:numPr>
                <w:ilvl w:val="0"/>
                <w:numId w:val="10"/>
              </w:numPr>
              <w:ind w:left="394"/>
              <w:rPr>
                <w:rFonts w:eastAsiaTheme="minorEastAsia"/>
                <w:lang w:val="en-US" w:eastAsia="en-US"/>
              </w:rPr>
            </w:pPr>
            <w:r w:rsidRPr="58D39762">
              <w:rPr>
                <w:rFonts w:eastAsiaTheme="minorEastAsia"/>
                <w:lang w:val="en-US" w:eastAsia="en-US"/>
              </w:rPr>
              <w:t>Not repeal section 4.2.</w:t>
            </w:r>
          </w:p>
          <w:p w14:paraId="7FC15431" w14:textId="77777777" w:rsidR="00F9000B" w:rsidRDefault="00F9000B" w:rsidP="0007109D">
            <w:pPr>
              <w:pStyle w:val="AA"/>
              <w:numPr>
                <w:ilvl w:val="0"/>
                <w:numId w:val="10"/>
              </w:numPr>
              <w:ind w:left="394"/>
              <w:rPr>
                <w:rFonts w:eastAsiaTheme="minorEastAsia"/>
                <w:lang w:val="en-US" w:eastAsia="en-US"/>
              </w:rPr>
            </w:pPr>
            <w:r w:rsidRPr="58D39762">
              <w:rPr>
                <w:rFonts w:eastAsiaTheme="minorEastAsia"/>
                <w:lang w:val="en-US" w:eastAsia="en-US"/>
              </w:rPr>
              <w:t>Remove the reference to section 6.1 of the Act.</w:t>
            </w:r>
          </w:p>
          <w:p w14:paraId="4D4988FC" w14:textId="77777777" w:rsidR="00F9000B" w:rsidRPr="00034151" w:rsidRDefault="00F9000B" w:rsidP="0007109D">
            <w:pPr>
              <w:pStyle w:val="AA"/>
              <w:ind w:left="34"/>
              <w:rPr>
                <w:rFonts w:eastAsiaTheme="minorEastAsia"/>
                <w:color w:val="FF0000"/>
                <w:lang w:val="en-US" w:eastAsia="en-US"/>
              </w:rPr>
            </w:pPr>
            <w:r w:rsidRPr="00034151">
              <w:rPr>
                <w:rFonts w:eastAsiaTheme="minorEastAsia"/>
                <w:color w:val="FF0000"/>
                <w:lang w:val="en-US" w:eastAsia="en-US"/>
              </w:rPr>
              <w:t>Misleading Dangerous Goods</w:t>
            </w:r>
            <w:r w:rsidRPr="00034151">
              <w:rPr>
                <w:rFonts w:eastAsiaTheme="minorEastAsia"/>
                <w:strike/>
                <w:color w:val="FF0000"/>
                <w:lang w:val="en-US" w:eastAsia="en-US"/>
              </w:rPr>
              <w:t xml:space="preserve"> Safety</w:t>
            </w:r>
            <w:r w:rsidRPr="00034151">
              <w:rPr>
                <w:rFonts w:eastAsiaTheme="minorEastAsia"/>
                <w:color w:val="FF0000"/>
                <w:lang w:val="en-US" w:eastAsia="en-US"/>
              </w:rPr>
              <w:t xml:space="preserve"> Marks</w:t>
            </w:r>
          </w:p>
          <w:p w14:paraId="60C11D5E" w14:textId="473B6062" w:rsidR="00F9000B" w:rsidRPr="00034151" w:rsidRDefault="00F9000B" w:rsidP="00034151">
            <w:pPr>
              <w:pStyle w:val="AA"/>
              <w:rPr>
                <w:color w:val="FF0000"/>
                <w:u w:val="single"/>
                <w:lang w:val="en-US" w:eastAsia="en-US"/>
              </w:rPr>
            </w:pPr>
            <w:r w:rsidRPr="00034151">
              <w:rPr>
                <w:b/>
                <w:bCs/>
                <w:color w:val="FF0000"/>
              </w:rPr>
              <w:t>4.2 (1)</w:t>
            </w:r>
            <w:r w:rsidRPr="00034151">
              <w:rPr>
                <w:color w:val="FF0000"/>
              </w:rPr>
              <w:t xml:space="preserve"> </w:t>
            </w:r>
            <w:r w:rsidRPr="00034151">
              <w:rPr>
                <w:strike/>
                <w:color w:val="FF0000"/>
              </w:rPr>
              <w:t>As provided for in section 6.1 of the Act,</w:t>
            </w:r>
            <w:r w:rsidRPr="00034151">
              <w:rPr>
                <w:color w:val="FF0000"/>
              </w:rPr>
              <w:t xml:space="preserve"> a</w:t>
            </w:r>
            <w:r w:rsidRPr="00034151">
              <w:rPr>
                <w:color w:val="FF0000"/>
                <w:u w:val="single"/>
              </w:rPr>
              <w:t xml:space="preserve"> </w:t>
            </w:r>
            <w:r w:rsidRPr="00034151">
              <w:rPr>
                <w:color w:val="FF0000"/>
              </w:rPr>
              <w:t xml:space="preserve">person must not display a dangerous goods </w:t>
            </w:r>
            <w:r w:rsidRPr="00034151">
              <w:rPr>
                <w:strike/>
                <w:color w:val="FF0000"/>
              </w:rPr>
              <w:t>safety</w:t>
            </w:r>
            <w:r w:rsidRPr="00034151">
              <w:rPr>
                <w:color w:val="FF0000"/>
              </w:rPr>
              <w:t xml:space="preserve"> mark on a means of containment or a means of transport if the mark is misleading as to the presence or nature of any danger.</w:t>
            </w:r>
            <w:r w:rsidRPr="00034151">
              <w:rPr>
                <w:color w:val="FF0000"/>
                <w:u w:val="single"/>
              </w:rPr>
              <w:t xml:space="preserve"> </w:t>
            </w:r>
          </w:p>
          <w:p w14:paraId="19B73419" w14:textId="7F0B9888" w:rsidR="00F9000B" w:rsidRDefault="00F9000B" w:rsidP="00034151">
            <w:pPr>
              <w:pStyle w:val="AA"/>
            </w:pPr>
            <w:r w:rsidRPr="00034151">
              <w:rPr>
                <w:b/>
                <w:bCs/>
                <w:color w:val="FF0000"/>
              </w:rPr>
              <w:t>(2)</w:t>
            </w:r>
            <w:r w:rsidRPr="00034151">
              <w:rPr>
                <w:color w:val="FF0000"/>
              </w:rPr>
              <w:t xml:space="preserve"> </w:t>
            </w:r>
            <w:r w:rsidRPr="00034151">
              <w:rPr>
                <w:strike/>
                <w:color w:val="FF0000"/>
              </w:rPr>
              <w:t>As provided for in section 6.1 of the Act,</w:t>
            </w:r>
            <w:r w:rsidRPr="00034151">
              <w:rPr>
                <w:color w:val="FF0000"/>
              </w:rPr>
              <w:t xml:space="preserve"> a person must not display a mark other than a dangerous goods </w:t>
            </w:r>
            <w:r w:rsidRPr="00034151">
              <w:rPr>
                <w:strike/>
                <w:color w:val="FF0000"/>
              </w:rPr>
              <w:t>safety</w:t>
            </w:r>
            <w:r w:rsidRPr="00034151">
              <w:rPr>
                <w:color w:val="FF0000"/>
              </w:rPr>
              <w:t xml:space="preserve"> mark on a means of containment or a means of transport if the other mark is likely to be </w:t>
            </w:r>
            <w:r w:rsidRPr="00034151">
              <w:rPr>
                <w:color w:val="FF0000"/>
              </w:rPr>
              <w:lastRenderedPageBreak/>
              <w:t xml:space="preserve">mistaken for a dangerous for a dangerous goods </w:t>
            </w:r>
            <w:r w:rsidRPr="00034151">
              <w:rPr>
                <w:strike/>
                <w:color w:val="FF0000"/>
              </w:rPr>
              <w:t>safety</w:t>
            </w:r>
            <w:r w:rsidRPr="00034151">
              <w:rPr>
                <w:color w:val="FF0000"/>
              </w:rPr>
              <w:t xml:space="preserve"> mark or is misleading as to the presence or nature of any danger.</w:t>
            </w:r>
          </w:p>
        </w:tc>
        <w:tc>
          <w:tcPr>
            <w:tcW w:w="4011" w:type="dxa"/>
          </w:tcPr>
          <w:p w14:paraId="4C3EB913" w14:textId="40E15267" w:rsidR="00F9000B" w:rsidRDefault="00F9000B" w:rsidP="0007109D">
            <w:pPr>
              <w:pStyle w:val="AA"/>
              <w:numPr>
                <w:ilvl w:val="0"/>
                <w:numId w:val="27"/>
              </w:numPr>
              <w:ind w:left="425"/>
            </w:pPr>
            <w:r>
              <w:lastRenderedPageBreak/>
              <w:t>See modification N</w:t>
            </w:r>
            <w:r w:rsidRPr="58D39762">
              <w:rPr>
                <w:vertAlign w:val="superscript"/>
              </w:rPr>
              <w:t>o</w:t>
            </w:r>
            <w:r>
              <w:t xml:space="preserve"> </w:t>
            </w:r>
            <w:r w:rsidR="005D0F2A">
              <w:t>29</w:t>
            </w:r>
            <w:r>
              <w:t xml:space="preserve"> of this </w:t>
            </w:r>
            <w:bookmarkStart w:id="0" w:name="_Int_pUTqS2sv"/>
            <w:r>
              <w:t>document</w:t>
            </w:r>
            <w:bookmarkEnd w:id="0"/>
            <w:r>
              <w:t xml:space="preserve"> for rationale.</w:t>
            </w:r>
          </w:p>
          <w:p w14:paraId="31E94A39" w14:textId="0EC794B1" w:rsidR="00F9000B" w:rsidRDefault="00F9000B" w:rsidP="0007109D">
            <w:pPr>
              <w:pStyle w:val="AA"/>
              <w:numPr>
                <w:ilvl w:val="0"/>
                <w:numId w:val="27"/>
              </w:numPr>
              <w:ind w:left="425"/>
            </w:pPr>
            <w:r>
              <w:t>The Provinces and Territories have not adopted the Act and referencing the Act is not necessary as it would duplicate the information.</w:t>
            </w:r>
          </w:p>
        </w:tc>
        <w:tc>
          <w:tcPr>
            <w:tcW w:w="4003" w:type="dxa"/>
          </w:tcPr>
          <w:p w14:paraId="3C98299A" w14:textId="77777777" w:rsidR="00F9000B" w:rsidRDefault="00F9000B" w:rsidP="0007109D">
            <w:pPr>
              <w:pStyle w:val="AA"/>
            </w:pPr>
          </w:p>
        </w:tc>
      </w:tr>
      <w:tr w:rsidR="00F9000B" w14:paraId="754C6AED" w14:textId="77777777" w:rsidTr="0E0244CE">
        <w:trPr>
          <w:tblHeader/>
        </w:trPr>
        <w:tc>
          <w:tcPr>
            <w:tcW w:w="624" w:type="dxa"/>
          </w:tcPr>
          <w:p w14:paraId="52E3CFD9" w14:textId="77777777" w:rsidR="00F9000B" w:rsidRDefault="00F9000B" w:rsidP="0007109D">
            <w:pPr>
              <w:pStyle w:val="AA"/>
              <w:numPr>
                <w:ilvl w:val="0"/>
                <w:numId w:val="43"/>
              </w:numPr>
              <w:rPr>
                <w:rFonts w:eastAsiaTheme="minorEastAsia"/>
                <w:b/>
                <w:bCs/>
                <w:lang w:val="en-US" w:eastAsia="en-US"/>
              </w:rPr>
            </w:pPr>
          </w:p>
        </w:tc>
        <w:tc>
          <w:tcPr>
            <w:tcW w:w="1889" w:type="dxa"/>
          </w:tcPr>
          <w:p w14:paraId="747E8810" w14:textId="1CD60FD9" w:rsidR="00F9000B" w:rsidRDefault="00F9000B" w:rsidP="0007109D">
            <w:pPr>
              <w:pStyle w:val="AA"/>
              <w:rPr>
                <w:rFonts w:eastAsiaTheme="minorEastAsia"/>
                <w:lang w:val="en-US" w:eastAsia="en-US"/>
              </w:rPr>
            </w:pPr>
            <w:r w:rsidRPr="58D39762">
              <w:rPr>
                <w:rStyle w:val="normaltextrun"/>
                <w:color w:val="000000" w:themeColor="text1"/>
              </w:rPr>
              <w:t xml:space="preserve">Amend subsection 4.5(2)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65C62FC0" w14:textId="77777777" w:rsidR="00F9000B" w:rsidRDefault="00F9000B" w:rsidP="0007109D">
            <w:pPr>
              <w:pStyle w:val="AA"/>
              <w:rPr>
                <w:rFonts w:eastAsiaTheme="minorEastAsia"/>
                <w:lang w:val="en-US" w:eastAsia="en-US"/>
              </w:rPr>
            </w:pPr>
            <w:r w:rsidRPr="58D39762">
              <w:rPr>
                <w:rFonts w:eastAsiaTheme="minorEastAsia"/>
                <w:b/>
                <w:bCs/>
                <w:lang w:val="en-US" w:eastAsia="en-US"/>
              </w:rPr>
              <w:t>(2)</w:t>
            </w:r>
            <w:r w:rsidRPr="58D39762">
              <w:rPr>
                <w:rFonts w:eastAsiaTheme="minorEastAsia"/>
                <w:lang w:val="en-US" w:eastAsia="en-US"/>
              </w:rPr>
              <w:t xml:space="preserve"> For the purposes of paragraphs (1)(c) and (d), a dangerous goods safety mark is considered to be covered if the means of containment on which it is displayed is inside a closed vehicle and the mark is not visible from outside of the vehicle.</w:t>
            </w:r>
          </w:p>
          <w:p w14:paraId="6D76A2DE" w14:textId="77777777" w:rsidR="00F9000B" w:rsidRDefault="00F9000B" w:rsidP="0007109D">
            <w:pPr>
              <w:spacing w:after="160" w:line="259" w:lineRule="auto"/>
              <w:rPr>
                <w:rFonts w:ascii="Segoe UI" w:eastAsiaTheme="minorEastAsia" w:hAnsi="Segoe UI" w:cs="Segoe UI"/>
                <w:sz w:val="22"/>
                <w:szCs w:val="22"/>
                <w:lang w:val="en-US" w:eastAsia="en-US"/>
              </w:rPr>
            </w:pPr>
          </w:p>
          <w:p w14:paraId="00CFF8E8" w14:textId="77777777" w:rsidR="00F9000B" w:rsidRDefault="00F9000B" w:rsidP="0007109D">
            <w:pPr>
              <w:spacing w:after="160" w:line="259" w:lineRule="auto"/>
              <w:rPr>
                <w:rFonts w:ascii="Segoe UI" w:hAnsi="Segoe UI" w:cs="Segoe UI"/>
                <w:sz w:val="22"/>
                <w:szCs w:val="22"/>
              </w:rPr>
            </w:pPr>
          </w:p>
        </w:tc>
        <w:tc>
          <w:tcPr>
            <w:tcW w:w="4012" w:type="dxa"/>
          </w:tcPr>
          <w:p w14:paraId="5FA44F76" w14:textId="77777777" w:rsidR="00F9000B" w:rsidRDefault="00F9000B" w:rsidP="0007109D">
            <w:pPr>
              <w:pStyle w:val="AA"/>
              <w:rPr>
                <w:rFonts w:eastAsiaTheme="minorEastAsia"/>
                <w:lang w:val="en-US" w:eastAsia="en-US"/>
              </w:rPr>
            </w:pPr>
            <w:r w:rsidRPr="58D39762">
              <w:rPr>
                <w:rFonts w:eastAsiaTheme="minorEastAsia"/>
                <w:lang w:val="en-US" w:eastAsia="en-US"/>
              </w:rPr>
              <w:t xml:space="preserve">The proposed regulatory text should be amended with wording similar to the following to </w:t>
            </w:r>
            <w:r w:rsidRPr="58D39762">
              <w:rPr>
                <w:rFonts w:eastAsiaTheme="minorEastAsia"/>
              </w:rPr>
              <w:t>provide</w:t>
            </w:r>
            <w:r w:rsidRPr="58D39762">
              <w:rPr>
                <w:rFonts w:eastAsiaTheme="minorEastAsia"/>
                <w:lang w:val="en-US" w:eastAsia="en-US"/>
              </w:rPr>
              <w:t xml:space="preserve"> the requirements regarding covered dangerous goods marks.</w:t>
            </w:r>
          </w:p>
          <w:p w14:paraId="06E3316E" w14:textId="77777777" w:rsidR="00F9000B" w:rsidRDefault="00F9000B" w:rsidP="0007109D">
            <w:pPr>
              <w:pStyle w:val="AA"/>
              <w:rPr>
                <w:rFonts w:eastAsiaTheme="minorEastAsia"/>
                <w:b/>
                <w:bCs/>
                <w:lang w:val="en-US" w:eastAsia="en-US"/>
              </w:rPr>
            </w:pPr>
            <w:r w:rsidRPr="58D39762">
              <w:rPr>
                <w:rFonts w:eastAsiaTheme="minorEastAsia"/>
                <w:b/>
                <w:bCs/>
                <w:lang w:val="en-US" w:eastAsia="en-US"/>
              </w:rPr>
              <w:t>(2)</w:t>
            </w:r>
            <w:r w:rsidRPr="58D39762">
              <w:rPr>
                <w:rFonts w:eastAsiaTheme="minorEastAsia"/>
                <w:lang w:val="en-US" w:eastAsia="en-US"/>
              </w:rPr>
              <w:t xml:space="preserve"> For the purposes of paragraphs (1)(c) and (d), a dangerous goods</w:t>
            </w:r>
            <w:r w:rsidRPr="58D39762">
              <w:rPr>
                <w:rFonts w:eastAsiaTheme="minorEastAsia"/>
                <w:strike/>
                <w:color w:val="FF0000"/>
                <w:lang w:val="en-US" w:eastAsia="en-US"/>
              </w:rPr>
              <w:t xml:space="preserve"> safety</w:t>
            </w:r>
            <w:r w:rsidRPr="58D39762">
              <w:rPr>
                <w:rFonts w:eastAsiaTheme="minorEastAsia"/>
                <w:color w:val="FF0000"/>
                <w:lang w:val="en-US" w:eastAsia="en-US"/>
              </w:rPr>
              <w:t xml:space="preserve"> </w:t>
            </w:r>
            <w:r w:rsidRPr="58D39762">
              <w:rPr>
                <w:rFonts w:eastAsiaTheme="minorEastAsia"/>
                <w:lang w:val="en-US" w:eastAsia="en-US"/>
              </w:rPr>
              <w:t xml:space="preserve">mark is considered to be covered </w:t>
            </w:r>
            <w:r w:rsidRPr="58D39762">
              <w:rPr>
                <w:rFonts w:eastAsiaTheme="minorEastAsia"/>
                <w:color w:val="FF0000"/>
                <w:lang w:val="en-US" w:eastAsia="en-US"/>
              </w:rPr>
              <w:t>or not misleading</w:t>
            </w:r>
            <w:r w:rsidRPr="58D39762">
              <w:rPr>
                <w:rFonts w:eastAsiaTheme="minorEastAsia"/>
                <w:lang w:val="en-US" w:eastAsia="en-US"/>
              </w:rPr>
              <w:t xml:space="preserve"> if </w:t>
            </w:r>
            <w:r w:rsidRPr="58D39762">
              <w:rPr>
                <w:rFonts w:eastAsiaTheme="minorEastAsia"/>
                <w:strike/>
                <w:color w:val="FF0000"/>
                <w:lang w:val="en-US" w:eastAsia="en-US"/>
              </w:rPr>
              <w:t>the means of containment on which it is displayed is inside a closed vehicle and the mark is not visible from outside of the vehicle.</w:t>
            </w:r>
          </w:p>
          <w:p w14:paraId="40BFF99D" w14:textId="77777777" w:rsidR="00F9000B" w:rsidRDefault="00F9000B" w:rsidP="0007109D">
            <w:pPr>
              <w:pStyle w:val="A1"/>
              <w:rPr>
                <w:b/>
                <w:bCs/>
                <w:color w:val="FF0000"/>
              </w:rPr>
            </w:pPr>
            <w:r w:rsidRPr="58D39762">
              <w:rPr>
                <w:b/>
                <w:bCs/>
                <w:color w:val="FF0000"/>
              </w:rPr>
              <w:t xml:space="preserve">(a) </w:t>
            </w:r>
            <w:r w:rsidRPr="58D39762">
              <w:rPr>
                <w:color w:val="FF0000"/>
              </w:rPr>
              <w:t>the packagings are in a disassembled or broken-down state,</w:t>
            </w:r>
          </w:p>
          <w:p w14:paraId="37D28E32" w14:textId="77777777" w:rsidR="00F9000B" w:rsidRDefault="00F9000B" w:rsidP="0007109D">
            <w:pPr>
              <w:pStyle w:val="A1"/>
              <w:rPr>
                <w:color w:val="FF0000"/>
              </w:rPr>
            </w:pPr>
            <w:r w:rsidRPr="58D39762">
              <w:rPr>
                <w:b/>
                <w:bCs/>
                <w:color w:val="FF0000"/>
              </w:rPr>
              <w:t>(b)</w:t>
            </w:r>
            <w:r w:rsidRPr="58D39762">
              <w:rPr>
                <w:color w:val="FF0000"/>
              </w:rPr>
              <w:t xml:space="preserve"> are accompanied by a document that states “Empty packaging – does not contain dangerous goods” or </w:t>
            </w:r>
            <w:r w:rsidRPr="58D39762">
              <w:rPr>
                <w:color w:val="FF0000"/>
                <w:lang w:val="en-CA"/>
              </w:rPr>
              <w:t>”Emballage vide – ne contient pas de marchandises dangereuses”,</w:t>
            </w:r>
            <w:r w:rsidRPr="58D39762">
              <w:rPr>
                <w:color w:val="FF0000"/>
              </w:rPr>
              <w:t xml:space="preserve"> or </w:t>
            </w:r>
          </w:p>
          <w:p w14:paraId="23778AFD" w14:textId="051AC57D" w:rsidR="00F9000B" w:rsidRPr="00034151" w:rsidRDefault="00F9000B" w:rsidP="00034151">
            <w:pPr>
              <w:pStyle w:val="A1"/>
              <w:rPr>
                <w:rFonts w:eastAsia="MS Mincho"/>
                <w:color w:val="FF0000"/>
              </w:rPr>
            </w:pPr>
            <w:r w:rsidRPr="58D39762">
              <w:rPr>
                <w:b/>
                <w:bCs/>
                <w:color w:val="FF0000"/>
              </w:rPr>
              <w:t xml:space="preserve">(c) </w:t>
            </w:r>
            <w:r w:rsidRPr="58D39762">
              <w:rPr>
                <w:color w:val="FF0000"/>
              </w:rPr>
              <w:t xml:space="preserve">all visible safety marks have been covered. </w:t>
            </w:r>
          </w:p>
        </w:tc>
        <w:tc>
          <w:tcPr>
            <w:tcW w:w="4011" w:type="dxa"/>
          </w:tcPr>
          <w:p w14:paraId="048DBDE4" w14:textId="38A40716" w:rsidR="00F9000B" w:rsidRDefault="00F9000B" w:rsidP="0007109D">
            <w:pPr>
              <w:pStyle w:val="AA"/>
              <w:rPr>
                <w:rFonts w:cstheme="minorBidi"/>
              </w:rPr>
            </w:pPr>
            <w:r w:rsidRPr="58D39762">
              <w:rPr>
                <w:rFonts w:eastAsiaTheme="minorEastAsia"/>
                <w:lang w:val="en-US" w:eastAsia="en-US"/>
              </w:rPr>
              <w:t>Not removing the dangerous goods marks inside a closed vehicle could create confusion for emergency responders if the vehicle was involved in a transportation incident. For example, if IBCs were thrown out of a closed trailer, first responders would see the placards/labels and would want to respond accordingly. The dangerous goods marks would be misleading as to the presence of danger. To eliminate the confusion while keeping the intent of seeking alignment with 49 CFR, TC is proposing new wording for subsection 4.5 (2).</w:t>
            </w:r>
          </w:p>
          <w:p w14:paraId="124AB153" w14:textId="77777777" w:rsidR="00F9000B" w:rsidRDefault="00F9000B" w:rsidP="0007109D">
            <w:pPr>
              <w:rPr>
                <w:rFonts w:asciiTheme="minorHAnsi" w:hAnsiTheme="minorHAnsi" w:cstheme="minorBidi"/>
                <w:color w:val="000000" w:themeColor="text1"/>
                <w:sz w:val="22"/>
                <w:szCs w:val="22"/>
              </w:rPr>
            </w:pPr>
          </w:p>
          <w:p w14:paraId="4C799014" w14:textId="77777777" w:rsidR="00F9000B" w:rsidRDefault="00F9000B" w:rsidP="0007109D">
            <w:pPr>
              <w:spacing w:after="160" w:line="259" w:lineRule="auto"/>
              <w:rPr>
                <w:rFonts w:ascii="Segoe UI" w:hAnsi="Segoe UI" w:cs="Segoe UI"/>
                <w:sz w:val="22"/>
                <w:szCs w:val="22"/>
              </w:rPr>
            </w:pPr>
          </w:p>
        </w:tc>
        <w:tc>
          <w:tcPr>
            <w:tcW w:w="4003" w:type="dxa"/>
          </w:tcPr>
          <w:p w14:paraId="011CCDE8" w14:textId="7CEAC995" w:rsidR="00F9000B" w:rsidRDefault="00F9000B" w:rsidP="0007109D">
            <w:pPr>
              <w:pStyle w:val="AA"/>
            </w:pPr>
          </w:p>
        </w:tc>
      </w:tr>
      <w:tr w:rsidR="00F9000B" w14:paraId="12D402AB" w14:textId="77777777" w:rsidTr="0E0244CE">
        <w:trPr>
          <w:tblHeader/>
        </w:trPr>
        <w:tc>
          <w:tcPr>
            <w:tcW w:w="624" w:type="dxa"/>
          </w:tcPr>
          <w:p w14:paraId="3B8116CD" w14:textId="77777777" w:rsidR="00F9000B" w:rsidRDefault="00F9000B" w:rsidP="0007109D">
            <w:pPr>
              <w:pStyle w:val="AA"/>
              <w:numPr>
                <w:ilvl w:val="0"/>
                <w:numId w:val="43"/>
              </w:numPr>
              <w:rPr>
                <w:rFonts w:eastAsiaTheme="minorEastAsia"/>
                <w:b/>
                <w:bCs/>
                <w:lang w:val="en-US" w:eastAsia="en-US"/>
              </w:rPr>
            </w:pPr>
          </w:p>
        </w:tc>
        <w:tc>
          <w:tcPr>
            <w:tcW w:w="1889" w:type="dxa"/>
          </w:tcPr>
          <w:p w14:paraId="47767B4F" w14:textId="5B2ABEF0" w:rsidR="00F9000B" w:rsidRDefault="00F9000B" w:rsidP="0007109D">
            <w:pPr>
              <w:pStyle w:val="AA"/>
              <w:rPr>
                <w:rFonts w:eastAsiaTheme="minorEastAsia"/>
                <w:lang w:val="en-US" w:eastAsia="en-US"/>
              </w:rPr>
            </w:pPr>
            <w:r w:rsidRPr="58D39762">
              <w:rPr>
                <w:rStyle w:val="normaltextrun"/>
                <w:color w:val="000000" w:themeColor="text1"/>
              </w:rPr>
              <w:t xml:space="preserve">Amend paragraph 4.7(3)(b) and subsection 4.7 (5)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5B3147D1" w14:textId="77777777" w:rsidR="00F9000B" w:rsidRDefault="00F9000B" w:rsidP="0007109D">
            <w:pPr>
              <w:pStyle w:val="AA"/>
            </w:pPr>
            <w:r w:rsidRPr="58D39762">
              <w:rPr>
                <w:b/>
                <w:bCs/>
              </w:rPr>
              <w:t>(b)</w:t>
            </w:r>
            <w:r>
              <w:t xml:space="preserve"> each side of a label that must be displayed on a non-refillable UN pressure receptacle may be reduced in length in accordance with ISO 7225, if the label would not be visible, because of the shape or size of the receptacle or the mechanisms for securing the receptacle during transport, from the same vantage point as all the other dangerous goods safety marks required to be displayed by this Part, even if the sides of the label were reduced to 30 mm.</w:t>
            </w:r>
          </w:p>
          <w:p w14:paraId="5BCB2E8D" w14:textId="48A21CD1" w:rsidR="00F9000B" w:rsidRDefault="00F9000B" w:rsidP="0007109D">
            <w:pPr>
              <w:pStyle w:val="AA"/>
            </w:pPr>
            <w:r w:rsidRPr="58D39762">
              <w:rPr>
                <w:rFonts w:eastAsiaTheme="minorEastAsia"/>
                <w:b/>
                <w:bCs/>
                <w:lang w:val="en-US" w:eastAsia="en-US"/>
              </w:rPr>
              <w:t>(5)</w:t>
            </w:r>
            <w:r w:rsidRPr="58D39762">
              <w:rPr>
                <w:rFonts w:eastAsiaTheme="minorEastAsia"/>
                <w:lang w:val="en-US" w:eastAsia="en-US"/>
              </w:rPr>
              <w:t xml:space="preserve"> A person may include, in any language, text on a label that describes the danger that the dangerous goods pose and that is illustrated on that label, if that text does not obscure any symbol or other text on the label.</w:t>
            </w:r>
          </w:p>
        </w:tc>
        <w:tc>
          <w:tcPr>
            <w:tcW w:w="4012" w:type="dxa"/>
          </w:tcPr>
          <w:p w14:paraId="70C55DFC" w14:textId="77777777" w:rsidR="00F9000B" w:rsidRDefault="00F9000B" w:rsidP="0007109D">
            <w:pPr>
              <w:pStyle w:val="AA"/>
              <w:numPr>
                <w:ilvl w:val="0"/>
                <w:numId w:val="12"/>
              </w:numPr>
              <w:rPr>
                <w:rFonts w:eastAsiaTheme="minorEastAsia"/>
                <w:lang w:val="en-US" w:eastAsia="en-US"/>
              </w:rPr>
            </w:pPr>
            <w:r w:rsidRPr="58D39762">
              <w:rPr>
                <w:rFonts w:eastAsiaTheme="minorEastAsia"/>
                <w:lang w:val="en-US" w:eastAsia="en-US"/>
              </w:rPr>
              <w:t>Reword paragraph 4.7(3)(b).</w:t>
            </w:r>
          </w:p>
          <w:p w14:paraId="54DB7A91" w14:textId="1381608A" w:rsidR="00F9000B" w:rsidRDefault="00F9000B" w:rsidP="0007109D">
            <w:pPr>
              <w:pStyle w:val="AA"/>
              <w:numPr>
                <w:ilvl w:val="0"/>
                <w:numId w:val="12"/>
              </w:numPr>
              <w:rPr>
                <w:rFonts w:eastAsiaTheme="minorEastAsia"/>
                <w:lang w:val="en-US" w:eastAsia="en-US"/>
              </w:rPr>
            </w:pPr>
            <w:r w:rsidRPr="58D39762">
              <w:rPr>
                <w:rFonts w:eastAsiaTheme="minorEastAsia"/>
                <w:lang w:val="en-US" w:eastAsia="en-US"/>
              </w:rPr>
              <w:t>Replace the words “any language” by the words “in English or French” in subsection 4.7(5).</w:t>
            </w:r>
          </w:p>
          <w:p w14:paraId="05B26656" w14:textId="77777777" w:rsidR="00F9000B" w:rsidRDefault="00F9000B" w:rsidP="0007109D">
            <w:pPr>
              <w:pStyle w:val="AA"/>
            </w:pPr>
            <w:r w:rsidRPr="58D39762">
              <w:rPr>
                <w:b/>
                <w:bCs/>
              </w:rPr>
              <w:t>(b)</w:t>
            </w:r>
            <w:r>
              <w:t xml:space="preserve"> each side of a label that must be displayed on a non-refillable UN pressure receptacle may be reduced in length in accordance with ISO 7225, if the label would not be visible, because of the shape or size of the receptacle or the mechanisms for securing the receptacle during transport, from the same vantage point as all the other dangerous goods </w:t>
            </w:r>
            <w:r w:rsidRPr="58D39762">
              <w:rPr>
                <w:strike/>
                <w:color w:val="FF0000"/>
              </w:rPr>
              <w:t>safety</w:t>
            </w:r>
            <w:r w:rsidRPr="58D39762">
              <w:rPr>
                <w:color w:val="FF0000"/>
              </w:rPr>
              <w:t xml:space="preserve"> </w:t>
            </w:r>
            <w:r>
              <w:t>marks required to be displayed by this Part, even if the sides of the label were reduced to 30 mm.</w:t>
            </w:r>
          </w:p>
          <w:p w14:paraId="1E52C06E" w14:textId="6D0CD14D" w:rsidR="00F9000B" w:rsidRDefault="00F9000B" w:rsidP="0007109D">
            <w:pPr>
              <w:spacing w:after="160" w:line="259" w:lineRule="auto"/>
              <w:rPr>
                <w:rFonts w:ascii="Segoe UI" w:hAnsi="Segoe UI" w:cs="Segoe UI"/>
                <w:sz w:val="22"/>
                <w:szCs w:val="22"/>
              </w:rPr>
            </w:pPr>
            <w:r w:rsidRPr="58D39762">
              <w:rPr>
                <w:rFonts w:ascii="Segoe UI" w:eastAsiaTheme="minorEastAsia" w:hAnsi="Segoe UI" w:cs="Segoe UI"/>
                <w:b/>
                <w:bCs/>
                <w:sz w:val="22"/>
                <w:szCs w:val="22"/>
                <w:lang w:val="en-US" w:eastAsia="en-US"/>
              </w:rPr>
              <w:t>(5)</w:t>
            </w:r>
            <w:r w:rsidRPr="58D39762">
              <w:rPr>
                <w:rFonts w:ascii="Segoe UI" w:eastAsiaTheme="minorEastAsia" w:hAnsi="Segoe UI" w:cs="Segoe UI"/>
                <w:sz w:val="22"/>
                <w:szCs w:val="22"/>
                <w:lang w:val="en-US" w:eastAsia="en-US"/>
              </w:rPr>
              <w:t xml:space="preserve"> A person may include, in </w:t>
            </w:r>
            <w:r w:rsidRPr="58D39762">
              <w:rPr>
                <w:rFonts w:ascii="Segoe UI" w:eastAsiaTheme="minorEastAsia" w:hAnsi="Segoe UI" w:cs="Segoe UI"/>
                <w:color w:val="FF0000"/>
                <w:sz w:val="22"/>
                <w:szCs w:val="22"/>
                <w:lang w:val="en-US" w:eastAsia="en-US"/>
              </w:rPr>
              <w:t xml:space="preserve">English or French </w:t>
            </w:r>
            <w:r w:rsidRPr="58D39762">
              <w:rPr>
                <w:rFonts w:ascii="Segoe UI" w:eastAsiaTheme="minorEastAsia" w:hAnsi="Segoe UI" w:cs="Segoe UI"/>
                <w:strike/>
                <w:color w:val="FF0000"/>
                <w:sz w:val="22"/>
                <w:szCs w:val="22"/>
                <w:lang w:val="en-US" w:eastAsia="en-US"/>
              </w:rPr>
              <w:t>any language</w:t>
            </w:r>
            <w:r w:rsidRPr="58D39762">
              <w:rPr>
                <w:rFonts w:ascii="Segoe UI" w:eastAsiaTheme="minorEastAsia" w:hAnsi="Segoe UI" w:cs="Segoe UI"/>
                <w:sz w:val="22"/>
                <w:szCs w:val="22"/>
                <w:lang w:val="en-US" w:eastAsia="en-US"/>
              </w:rPr>
              <w:t>, text on a label that describes the danger that the dangerous goods pose and that is illustrated on that label, if that text does not obscure any symbol or other text on the label.</w:t>
            </w:r>
          </w:p>
        </w:tc>
        <w:tc>
          <w:tcPr>
            <w:tcW w:w="4011" w:type="dxa"/>
          </w:tcPr>
          <w:p w14:paraId="4824273A" w14:textId="193C34F3" w:rsidR="00F9000B" w:rsidRDefault="00F9000B" w:rsidP="0007109D">
            <w:pPr>
              <w:pStyle w:val="AA"/>
              <w:numPr>
                <w:ilvl w:val="0"/>
                <w:numId w:val="29"/>
              </w:numPr>
              <w:rPr>
                <w:rFonts w:eastAsiaTheme="minorEastAsia"/>
                <w:lang w:val="en-US" w:eastAsia="en-US"/>
              </w:rPr>
            </w:pPr>
            <w:r w:rsidRPr="58D39762">
              <w:rPr>
                <w:rFonts w:eastAsiaTheme="minorEastAsia"/>
                <w:lang w:val="en-US" w:eastAsia="en-US"/>
              </w:rPr>
              <w:t>The wording for Paragraph 4.7(3)(b) of the proposed regulatory text was  hard to read. The intent is to work with the Department of Justice to simplify the text and propose wording similar to paragraph 178.71(t)(3) of the 49CFR or to paragraph</w:t>
            </w:r>
            <w:r>
              <w:t xml:space="preserve"> </w:t>
            </w:r>
            <w:r w:rsidRPr="58D39762">
              <w:rPr>
                <w:rFonts w:eastAsiaTheme="minorEastAsia"/>
                <w:lang w:val="en-US" w:eastAsia="en-US"/>
              </w:rPr>
              <w:t>5.2.2.2.1.2 of the UN Recommendations.</w:t>
            </w:r>
          </w:p>
          <w:p w14:paraId="358FB1C1" w14:textId="3B37CACE" w:rsidR="00F9000B" w:rsidRDefault="00F9000B" w:rsidP="0007109D">
            <w:pPr>
              <w:pStyle w:val="AA"/>
              <w:numPr>
                <w:ilvl w:val="0"/>
                <w:numId w:val="29"/>
              </w:numPr>
              <w:rPr>
                <w:rFonts w:eastAsiaTheme="minorEastAsia"/>
                <w:lang w:val="en-US" w:eastAsia="en-US"/>
              </w:rPr>
            </w:pPr>
            <w:r w:rsidRPr="58D39762">
              <w:rPr>
                <w:rFonts w:eastAsiaTheme="minorEastAsia"/>
                <w:lang w:val="en-US" w:eastAsia="en-US"/>
              </w:rPr>
              <w:t>The use of the words “in any language” in the proposed regulatory text could lead to the use of languages other than French or English.</w:t>
            </w:r>
          </w:p>
          <w:p w14:paraId="7AD86706" w14:textId="1AE01F44" w:rsidR="00F9000B" w:rsidRDefault="00F9000B" w:rsidP="0007109D">
            <w:pPr>
              <w:pStyle w:val="AA"/>
              <w:ind w:left="600"/>
            </w:pPr>
          </w:p>
        </w:tc>
        <w:tc>
          <w:tcPr>
            <w:tcW w:w="4003" w:type="dxa"/>
          </w:tcPr>
          <w:p w14:paraId="34E59990" w14:textId="77777777" w:rsidR="00F9000B" w:rsidRDefault="00F9000B" w:rsidP="0007109D">
            <w:pPr>
              <w:pStyle w:val="AA"/>
            </w:pPr>
          </w:p>
        </w:tc>
      </w:tr>
      <w:tr w:rsidR="00F9000B" w14:paraId="54E101FA" w14:textId="77777777" w:rsidTr="0E0244CE">
        <w:trPr>
          <w:tblHeader/>
        </w:trPr>
        <w:tc>
          <w:tcPr>
            <w:tcW w:w="624" w:type="dxa"/>
          </w:tcPr>
          <w:p w14:paraId="25DAFE70" w14:textId="77777777" w:rsidR="00F9000B" w:rsidRDefault="00F9000B" w:rsidP="0007109D">
            <w:pPr>
              <w:pStyle w:val="ListParagraph"/>
              <w:numPr>
                <w:ilvl w:val="0"/>
                <w:numId w:val="43"/>
              </w:numPr>
              <w:spacing w:after="160" w:line="259" w:lineRule="auto"/>
              <w:rPr>
                <w:rFonts w:ascii="Segoe UI" w:eastAsiaTheme="minorEastAsia" w:hAnsi="Segoe UI" w:cs="Segoe UI"/>
                <w:b/>
                <w:bCs/>
                <w:color w:val="000000" w:themeColor="text1"/>
                <w:lang w:val="en-US" w:eastAsia="en-US"/>
              </w:rPr>
            </w:pPr>
          </w:p>
        </w:tc>
        <w:tc>
          <w:tcPr>
            <w:tcW w:w="1889" w:type="dxa"/>
          </w:tcPr>
          <w:p w14:paraId="083C47AB" w14:textId="11EBE57E" w:rsidR="00F9000B" w:rsidRDefault="00F9000B" w:rsidP="0007109D">
            <w:pPr>
              <w:pStyle w:val="AA"/>
              <w:rPr>
                <w:rFonts w:eastAsiaTheme="minorEastAsia"/>
                <w:color w:val="000000" w:themeColor="text1"/>
                <w:lang w:val="en-US" w:eastAsia="en-US"/>
              </w:rPr>
            </w:pPr>
            <w:r w:rsidRPr="58D39762">
              <w:rPr>
                <w:rStyle w:val="normaltextrun"/>
                <w:color w:val="000000" w:themeColor="text1"/>
              </w:rPr>
              <w:t xml:space="preserve">Amend subsection </w:t>
            </w:r>
            <w:r w:rsidRPr="58D39762">
              <w:rPr>
                <w:rStyle w:val="normaltextrun"/>
                <w:color w:val="000000" w:themeColor="text1"/>
              </w:rPr>
              <w:lastRenderedPageBreak/>
              <w:t xml:space="preserve">4.7.1(6)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21666E27" w14:textId="6B5BC4D3" w:rsidR="00F9000B" w:rsidRDefault="00F9000B" w:rsidP="0007109D">
            <w:pPr>
              <w:pStyle w:val="AA"/>
            </w:pPr>
            <w:r w:rsidRPr="58D39762">
              <w:rPr>
                <w:rFonts w:eastAsiaTheme="minorEastAsia"/>
                <w:b/>
                <w:bCs/>
                <w:lang w:val="en-US" w:eastAsia="en-US"/>
              </w:rPr>
              <w:lastRenderedPageBreak/>
              <w:t>(6)</w:t>
            </w:r>
            <w:r w:rsidRPr="58D39762">
              <w:rPr>
                <w:rFonts w:eastAsiaTheme="minorEastAsia"/>
                <w:lang w:val="en-US" w:eastAsia="en-US"/>
              </w:rPr>
              <w:t xml:space="preserve"> A person may include, in any language, text on a placard that </w:t>
            </w:r>
            <w:r w:rsidRPr="58D39762">
              <w:rPr>
                <w:rFonts w:eastAsiaTheme="minorEastAsia"/>
                <w:lang w:val="en-US" w:eastAsia="en-US"/>
              </w:rPr>
              <w:lastRenderedPageBreak/>
              <w:t>describes the danger that the dangerous goods pose and that is illustrated on that placard, if that text does not obscure any symbol or other text on the placard.</w:t>
            </w:r>
          </w:p>
        </w:tc>
        <w:tc>
          <w:tcPr>
            <w:tcW w:w="4012" w:type="dxa"/>
          </w:tcPr>
          <w:p w14:paraId="6F9A11EA" w14:textId="77777777" w:rsidR="00F9000B" w:rsidRDefault="00F9000B" w:rsidP="0007109D">
            <w:pPr>
              <w:pStyle w:val="AA"/>
              <w:rPr>
                <w:rFonts w:eastAsiaTheme="minorEastAsia"/>
                <w:lang w:val="en-US" w:eastAsia="en-US"/>
              </w:rPr>
            </w:pPr>
            <w:r w:rsidRPr="58D39762">
              <w:rPr>
                <w:rFonts w:eastAsiaTheme="minorEastAsia"/>
                <w:lang w:val="en-US" w:eastAsia="en-US"/>
              </w:rPr>
              <w:lastRenderedPageBreak/>
              <w:t>Replace the words “any language” by the words “in English or French”.</w:t>
            </w:r>
          </w:p>
          <w:p w14:paraId="48ECB761" w14:textId="105E1086" w:rsidR="00F9000B" w:rsidRDefault="00F9000B" w:rsidP="0007109D">
            <w:pPr>
              <w:spacing w:after="160" w:line="259" w:lineRule="auto"/>
              <w:rPr>
                <w:rFonts w:ascii="Segoe UI" w:hAnsi="Segoe UI" w:cs="Segoe UI"/>
                <w:sz w:val="22"/>
                <w:szCs w:val="22"/>
              </w:rPr>
            </w:pPr>
            <w:r w:rsidRPr="58D39762">
              <w:rPr>
                <w:rFonts w:ascii="Segoe UI" w:eastAsiaTheme="minorEastAsia" w:hAnsi="Segoe UI" w:cs="Segoe UI"/>
                <w:b/>
                <w:bCs/>
                <w:sz w:val="22"/>
                <w:szCs w:val="22"/>
                <w:lang w:val="en-US" w:eastAsia="en-US"/>
              </w:rPr>
              <w:lastRenderedPageBreak/>
              <w:t>(6)</w:t>
            </w:r>
            <w:r w:rsidRPr="58D39762">
              <w:rPr>
                <w:rFonts w:ascii="Segoe UI" w:eastAsiaTheme="minorEastAsia" w:hAnsi="Segoe UI" w:cs="Segoe UI"/>
                <w:sz w:val="22"/>
                <w:szCs w:val="22"/>
                <w:lang w:val="en-US" w:eastAsia="en-US"/>
              </w:rPr>
              <w:t xml:space="preserve"> A person may include, </w:t>
            </w:r>
            <w:r w:rsidRPr="58D39762">
              <w:rPr>
                <w:rFonts w:ascii="Segoe UI" w:eastAsiaTheme="minorEastAsia" w:hAnsi="Segoe UI" w:cs="Segoe UI"/>
                <w:color w:val="FF0000"/>
                <w:sz w:val="22"/>
                <w:szCs w:val="22"/>
                <w:lang w:val="en-US" w:eastAsia="en-US"/>
              </w:rPr>
              <w:t xml:space="preserve">in English or French </w:t>
            </w:r>
            <w:r w:rsidRPr="58D39762">
              <w:rPr>
                <w:rFonts w:ascii="Segoe UI" w:eastAsiaTheme="minorEastAsia" w:hAnsi="Segoe UI" w:cs="Segoe UI"/>
                <w:strike/>
                <w:color w:val="FF0000"/>
                <w:sz w:val="22"/>
                <w:szCs w:val="22"/>
                <w:lang w:val="en-US" w:eastAsia="en-US"/>
              </w:rPr>
              <w:t>any language</w:t>
            </w:r>
            <w:r w:rsidRPr="58D39762">
              <w:rPr>
                <w:rFonts w:ascii="Segoe UI" w:eastAsiaTheme="minorEastAsia" w:hAnsi="Segoe UI" w:cs="Segoe UI"/>
                <w:sz w:val="22"/>
                <w:szCs w:val="22"/>
                <w:lang w:val="en-US" w:eastAsia="en-US"/>
              </w:rPr>
              <w:t>, text on a placard that describes the danger that the dangerous goods pose and that is illustrated on that placard, if that text does not obscure any symbol or other text on the placard.</w:t>
            </w:r>
          </w:p>
        </w:tc>
        <w:tc>
          <w:tcPr>
            <w:tcW w:w="4011" w:type="dxa"/>
          </w:tcPr>
          <w:p w14:paraId="42E2903E" w14:textId="666C13C8" w:rsidR="00F9000B" w:rsidRDefault="00F9000B" w:rsidP="0007109D">
            <w:pPr>
              <w:pStyle w:val="AA"/>
            </w:pPr>
            <w:r w:rsidRPr="58D39762">
              <w:rPr>
                <w:rFonts w:eastAsiaTheme="minorEastAsia"/>
                <w:lang w:val="en-US" w:eastAsia="en-US"/>
              </w:rPr>
              <w:lastRenderedPageBreak/>
              <w:t xml:space="preserve">The use of the words “in any language” in the proposed regulatory </w:t>
            </w:r>
            <w:r w:rsidRPr="58D39762">
              <w:rPr>
                <w:rFonts w:eastAsiaTheme="minorEastAsia"/>
                <w:lang w:val="en-US" w:eastAsia="en-US"/>
              </w:rPr>
              <w:lastRenderedPageBreak/>
              <w:t>text could lead to the use of languages other than French or English.</w:t>
            </w:r>
          </w:p>
        </w:tc>
        <w:tc>
          <w:tcPr>
            <w:tcW w:w="4003" w:type="dxa"/>
          </w:tcPr>
          <w:p w14:paraId="075602FF" w14:textId="77777777" w:rsidR="00F9000B" w:rsidRDefault="00F9000B" w:rsidP="0007109D">
            <w:pPr>
              <w:pStyle w:val="AA"/>
            </w:pPr>
          </w:p>
        </w:tc>
      </w:tr>
      <w:tr w:rsidR="00F9000B" w14:paraId="65EC5D76" w14:textId="77777777" w:rsidTr="0E0244CE">
        <w:trPr>
          <w:tblHeader/>
        </w:trPr>
        <w:tc>
          <w:tcPr>
            <w:tcW w:w="624" w:type="dxa"/>
          </w:tcPr>
          <w:p w14:paraId="4F4236AE" w14:textId="77777777" w:rsidR="00F9000B" w:rsidRDefault="00F9000B" w:rsidP="0007109D">
            <w:pPr>
              <w:pStyle w:val="AA"/>
              <w:numPr>
                <w:ilvl w:val="0"/>
                <w:numId w:val="43"/>
              </w:numPr>
              <w:rPr>
                <w:rFonts w:eastAsiaTheme="minorEastAsia"/>
                <w:b/>
                <w:bCs/>
                <w:lang w:val="en-US" w:eastAsia="en-US"/>
              </w:rPr>
            </w:pPr>
          </w:p>
        </w:tc>
        <w:tc>
          <w:tcPr>
            <w:tcW w:w="1889" w:type="dxa"/>
          </w:tcPr>
          <w:p w14:paraId="20E21958" w14:textId="21CFC042" w:rsidR="00F9000B" w:rsidRDefault="00F9000B" w:rsidP="0007109D">
            <w:pPr>
              <w:pStyle w:val="AA"/>
              <w:rPr>
                <w:rFonts w:eastAsiaTheme="minorEastAsia"/>
                <w:lang w:val="en-US" w:eastAsia="en-US"/>
              </w:rPr>
            </w:pPr>
            <w:r w:rsidRPr="58D39762">
              <w:rPr>
                <w:rStyle w:val="normaltextrun"/>
                <w:color w:val="000000" w:themeColor="text1"/>
              </w:rPr>
              <w:t xml:space="preserve">Amend subsection 4.9(2.1)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5DEF2850" w14:textId="6DE63603" w:rsidR="00F9000B" w:rsidRDefault="00F9000B" w:rsidP="0007109D">
            <w:pPr>
              <w:pStyle w:val="AA"/>
            </w:pPr>
            <w:r w:rsidRPr="58D39762">
              <w:rPr>
                <w:rFonts w:eastAsiaTheme="minorEastAsia"/>
                <w:b/>
                <w:bCs/>
                <w:lang w:val="en-US" w:eastAsia="en-US"/>
              </w:rPr>
              <w:t>(2.1)</w:t>
            </w:r>
            <w:r w:rsidRPr="58D39762">
              <w:rPr>
                <w:rFonts w:eastAsiaTheme="minorEastAsia"/>
                <w:lang w:val="en-US" w:eastAsia="en-US"/>
              </w:rPr>
              <w:t xml:space="preserve"> For the purposes of subsections (1) and (2), a dangerous goods safety mark is considered to be covered if the means of containment on which it is displayed is inside a closed vehicle and the mark is not visible from outside of the vehicle.</w:t>
            </w:r>
          </w:p>
        </w:tc>
        <w:tc>
          <w:tcPr>
            <w:tcW w:w="4012" w:type="dxa"/>
          </w:tcPr>
          <w:p w14:paraId="44BBF391" w14:textId="77777777" w:rsidR="00F9000B" w:rsidRDefault="00F9000B" w:rsidP="0007109D">
            <w:pPr>
              <w:pStyle w:val="AA"/>
              <w:rPr>
                <w:rFonts w:eastAsiaTheme="minorEastAsia"/>
                <w:lang w:val="en-US" w:eastAsia="en-US"/>
              </w:rPr>
            </w:pPr>
            <w:r w:rsidRPr="58D39762">
              <w:rPr>
                <w:rFonts w:eastAsiaTheme="minorEastAsia"/>
                <w:lang w:val="en-US" w:eastAsia="en-US"/>
              </w:rPr>
              <w:t xml:space="preserve">The proposed regulatory text should be </w:t>
            </w:r>
            <w:r w:rsidRPr="58D39762">
              <w:rPr>
                <w:rFonts w:eastAsiaTheme="minorEastAsia"/>
              </w:rPr>
              <w:t>amended</w:t>
            </w:r>
            <w:r w:rsidRPr="58D39762">
              <w:rPr>
                <w:rFonts w:eastAsiaTheme="minorEastAsia"/>
                <w:lang w:val="en-US" w:eastAsia="en-US"/>
              </w:rPr>
              <w:t xml:space="preserve"> with wording similar to the following to provide the requirements regarding covered dangerous goods marks.</w:t>
            </w:r>
          </w:p>
          <w:p w14:paraId="49AC4842" w14:textId="77777777" w:rsidR="00F9000B" w:rsidRDefault="00F9000B" w:rsidP="0007109D">
            <w:pPr>
              <w:pStyle w:val="AA"/>
              <w:rPr>
                <w:rFonts w:eastAsiaTheme="minorEastAsia"/>
                <w:b/>
                <w:bCs/>
                <w:lang w:val="en-US" w:eastAsia="en-US"/>
              </w:rPr>
            </w:pPr>
            <w:r w:rsidRPr="58D39762">
              <w:rPr>
                <w:rFonts w:eastAsiaTheme="minorEastAsia"/>
                <w:b/>
                <w:bCs/>
                <w:lang w:val="en-US" w:eastAsia="en-US"/>
              </w:rPr>
              <w:t>(2.1)</w:t>
            </w:r>
            <w:r w:rsidRPr="58D39762">
              <w:rPr>
                <w:rFonts w:eastAsiaTheme="minorEastAsia"/>
                <w:lang w:val="en-US" w:eastAsia="en-US"/>
              </w:rPr>
              <w:t xml:space="preserve"> For the purposes of paragraphs (1)(c) and (d), a dangerous goods</w:t>
            </w:r>
            <w:r w:rsidRPr="58D39762">
              <w:rPr>
                <w:rFonts w:eastAsiaTheme="minorEastAsia"/>
                <w:strike/>
                <w:color w:val="FF0000"/>
                <w:lang w:val="en-US" w:eastAsia="en-US"/>
              </w:rPr>
              <w:t xml:space="preserve"> safety</w:t>
            </w:r>
            <w:r w:rsidRPr="58D39762">
              <w:rPr>
                <w:rFonts w:eastAsiaTheme="minorEastAsia"/>
                <w:color w:val="FF0000"/>
                <w:lang w:val="en-US" w:eastAsia="en-US"/>
              </w:rPr>
              <w:t xml:space="preserve"> </w:t>
            </w:r>
            <w:r w:rsidRPr="58D39762">
              <w:rPr>
                <w:rFonts w:eastAsiaTheme="minorEastAsia"/>
                <w:lang w:val="en-US" w:eastAsia="en-US"/>
              </w:rPr>
              <w:t>mark is considered to be covered or not misleading if</w:t>
            </w:r>
          </w:p>
          <w:p w14:paraId="56B7E945" w14:textId="77777777" w:rsidR="00F9000B" w:rsidRDefault="00F9000B" w:rsidP="0007109D">
            <w:pPr>
              <w:pStyle w:val="A1"/>
              <w:rPr>
                <w:b/>
                <w:bCs/>
                <w:color w:val="FF0000"/>
              </w:rPr>
            </w:pPr>
            <w:r w:rsidRPr="58D39762">
              <w:rPr>
                <w:b/>
                <w:bCs/>
                <w:color w:val="FF0000"/>
              </w:rPr>
              <w:t xml:space="preserve">(a) </w:t>
            </w:r>
            <w:r w:rsidRPr="58D39762">
              <w:rPr>
                <w:color w:val="FF0000"/>
              </w:rPr>
              <w:t>the packagings are in a disassembled or broken-down state,</w:t>
            </w:r>
          </w:p>
          <w:p w14:paraId="53056521" w14:textId="77777777" w:rsidR="00F9000B" w:rsidRDefault="00F9000B" w:rsidP="0007109D">
            <w:pPr>
              <w:pStyle w:val="A1"/>
              <w:rPr>
                <w:color w:val="FF0000"/>
              </w:rPr>
            </w:pPr>
            <w:r w:rsidRPr="58D39762">
              <w:rPr>
                <w:b/>
                <w:bCs/>
                <w:color w:val="FF0000"/>
              </w:rPr>
              <w:t>(b)</w:t>
            </w:r>
            <w:r w:rsidRPr="58D39762">
              <w:rPr>
                <w:color w:val="FF0000"/>
              </w:rPr>
              <w:t xml:space="preserve"> are accompanied by a document that states “Empty packaging – does not contain dangerous goods” or </w:t>
            </w:r>
            <w:r w:rsidRPr="58D39762">
              <w:rPr>
                <w:color w:val="FF0000"/>
                <w:lang w:val="en-CA"/>
              </w:rPr>
              <w:t>”Emballage vide – ne contient pas de marchandises dangereuses”,</w:t>
            </w:r>
            <w:r w:rsidRPr="58D39762">
              <w:rPr>
                <w:color w:val="FF0000"/>
              </w:rPr>
              <w:t xml:space="preserve"> or </w:t>
            </w:r>
          </w:p>
          <w:p w14:paraId="0E7FC18C" w14:textId="59A898EF" w:rsidR="00F9000B" w:rsidRPr="00034151" w:rsidRDefault="00F9000B" w:rsidP="00034151">
            <w:pPr>
              <w:pStyle w:val="A1"/>
              <w:rPr>
                <w:rFonts w:eastAsia="MS Mincho"/>
                <w:color w:val="FF0000"/>
              </w:rPr>
            </w:pPr>
            <w:r w:rsidRPr="58D39762">
              <w:rPr>
                <w:b/>
                <w:bCs/>
                <w:color w:val="FF0000"/>
              </w:rPr>
              <w:t xml:space="preserve">(c) </w:t>
            </w:r>
            <w:r w:rsidRPr="58D39762">
              <w:rPr>
                <w:color w:val="FF0000"/>
              </w:rPr>
              <w:t xml:space="preserve">all visible safety marks have been covered. </w:t>
            </w:r>
          </w:p>
        </w:tc>
        <w:tc>
          <w:tcPr>
            <w:tcW w:w="4011" w:type="dxa"/>
          </w:tcPr>
          <w:p w14:paraId="444B5A3C" w14:textId="14F4B1B1" w:rsidR="00F9000B" w:rsidRDefault="00F9000B" w:rsidP="0007109D">
            <w:pPr>
              <w:pStyle w:val="AA"/>
              <w:rPr>
                <w:rFonts w:cstheme="minorBidi"/>
              </w:rPr>
            </w:pPr>
            <w:r w:rsidRPr="58D39762">
              <w:rPr>
                <w:rFonts w:eastAsiaTheme="minorEastAsia"/>
                <w:lang w:val="en-US" w:eastAsia="en-US"/>
              </w:rPr>
              <w:t>See modification N</w:t>
            </w:r>
            <w:r w:rsidRPr="58D39762">
              <w:rPr>
                <w:rFonts w:eastAsiaTheme="minorEastAsia"/>
                <w:vertAlign w:val="superscript"/>
                <w:lang w:val="en-US" w:eastAsia="en-US"/>
              </w:rPr>
              <w:t>o</w:t>
            </w:r>
            <w:r w:rsidRPr="58D39762">
              <w:rPr>
                <w:rFonts w:eastAsiaTheme="minorEastAsia"/>
                <w:lang w:val="en-US" w:eastAsia="en-US"/>
              </w:rPr>
              <w:t xml:space="preserve"> 3</w:t>
            </w:r>
            <w:r w:rsidR="00FC298D">
              <w:rPr>
                <w:rFonts w:eastAsiaTheme="minorEastAsia"/>
                <w:lang w:val="en-US" w:eastAsia="en-US"/>
              </w:rPr>
              <w:t>1</w:t>
            </w:r>
            <w:r w:rsidRPr="58D39762">
              <w:rPr>
                <w:rFonts w:eastAsiaTheme="minorEastAsia"/>
                <w:lang w:val="en-US" w:eastAsia="en-US"/>
              </w:rPr>
              <w:t xml:space="preserve"> for </w:t>
            </w:r>
            <w:r w:rsidRPr="58D39762">
              <w:rPr>
                <w:rFonts w:eastAsiaTheme="minorEastAsia"/>
              </w:rPr>
              <w:t>rationale</w:t>
            </w:r>
            <w:r w:rsidRPr="58D39762">
              <w:rPr>
                <w:rFonts w:eastAsiaTheme="minorEastAsia"/>
                <w:lang w:val="en-US" w:eastAsia="en-US"/>
              </w:rPr>
              <w:t>.</w:t>
            </w:r>
            <w:r>
              <w:t xml:space="preserve"> </w:t>
            </w:r>
          </w:p>
          <w:p w14:paraId="4EFE0C22" w14:textId="77777777" w:rsidR="00F9000B" w:rsidRDefault="00F9000B" w:rsidP="0007109D">
            <w:pPr>
              <w:pStyle w:val="AA"/>
              <w:rPr>
                <w:rFonts w:eastAsiaTheme="minorEastAsia"/>
                <w:lang w:val="en-US" w:eastAsia="en-US"/>
              </w:rPr>
            </w:pPr>
          </w:p>
          <w:p w14:paraId="17724A4C" w14:textId="77777777" w:rsidR="00F9000B" w:rsidRDefault="00F9000B" w:rsidP="0007109D">
            <w:pPr>
              <w:spacing w:after="160" w:line="259" w:lineRule="auto"/>
              <w:rPr>
                <w:rFonts w:ascii="Segoe UI" w:hAnsi="Segoe UI" w:cs="Segoe UI"/>
                <w:sz w:val="22"/>
                <w:szCs w:val="22"/>
              </w:rPr>
            </w:pPr>
          </w:p>
        </w:tc>
        <w:tc>
          <w:tcPr>
            <w:tcW w:w="4003" w:type="dxa"/>
          </w:tcPr>
          <w:p w14:paraId="1793F684" w14:textId="69788EF2" w:rsidR="00F9000B" w:rsidRDefault="00F9000B" w:rsidP="0007109D">
            <w:pPr>
              <w:pStyle w:val="AA"/>
            </w:pPr>
          </w:p>
        </w:tc>
      </w:tr>
      <w:tr w:rsidR="00F9000B" w14:paraId="2C3BCBED" w14:textId="77777777" w:rsidTr="0E0244CE">
        <w:trPr>
          <w:tblHeader/>
        </w:trPr>
        <w:tc>
          <w:tcPr>
            <w:tcW w:w="624" w:type="dxa"/>
          </w:tcPr>
          <w:p w14:paraId="4CE57226" w14:textId="77777777" w:rsidR="00F9000B" w:rsidRDefault="00F9000B" w:rsidP="0007109D">
            <w:pPr>
              <w:pStyle w:val="AA"/>
              <w:numPr>
                <w:ilvl w:val="0"/>
                <w:numId w:val="43"/>
              </w:numPr>
              <w:rPr>
                <w:rFonts w:eastAsiaTheme="minorEastAsia"/>
                <w:b/>
                <w:bCs/>
                <w:lang w:val="en-US" w:eastAsia="en-US"/>
              </w:rPr>
            </w:pPr>
          </w:p>
        </w:tc>
        <w:tc>
          <w:tcPr>
            <w:tcW w:w="1889" w:type="dxa"/>
          </w:tcPr>
          <w:p w14:paraId="3344CF22" w14:textId="3A0F6145" w:rsidR="00F9000B" w:rsidRDefault="00F9000B" w:rsidP="0007109D">
            <w:pPr>
              <w:pStyle w:val="AA"/>
              <w:rPr>
                <w:rStyle w:val="normaltextrun"/>
                <w:color w:val="000000" w:themeColor="text1"/>
              </w:rPr>
            </w:pPr>
            <w:r w:rsidRPr="58D39762">
              <w:rPr>
                <w:rStyle w:val="normaltextrun"/>
                <w:color w:val="000000" w:themeColor="text1"/>
              </w:rPr>
              <w:t xml:space="preserve">Amend subsection 4.10(1)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26100D28" w14:textId="70C883DF" w:rsidR="00F9000B" w:rsidRDefault="00F9000B" w:rsidP="0007109D">
            <w:pPr>
              <w:pStyle w:val="AA"/>
              <w:rPr>
                <w:rFonts w:eastAsiaTheme="minorEastAsia"/>
                <w:lang w:val="en-US" w:eastAsia="en-US"/>
              </w:rPr>
            </w:pPr>
            <w:r w:rsidRPr="58D39762">
              <w:rPr>
                <w:rFonts w:eastAsiaTheme="minorEastAsia"/>
                <w:b/>
                <w:bCs/>
                <w:lang w:val="en-US" w:eastAsia="en-US"/>
              </w:rPr>
              <w:t>4.10 (1)</w:t>
            </w:r>
            <w:r w:rsidRPr="58D39762">
              <w:rPr>
                <w:rFonts w:eastAsiaTheme="minorEastAsia"/>
                <w:lang w:val="en-US" w:eastAsia="en-US"/>
              </w:rPr>
              <w:t xml:space="preserve"> Subject to subsections (2) to (8), for each of the dangerous goods in transport in a small means of containment, one label must be displayed on the small means of containment for the class or division and one for each subsidiary hazard.</w:t>
            </w:r>
          </w:p>
        </w:tc>
        <w:tc>
          <w:tcPr>
            <w:tcW w:w="4012" w:type="dxa"/>
          </w:tcPr>
          <w:p w14:paraId="6B9735E6" w14:textId="15C8E59F" w:rsidR="00F9000B" w:rsidRDefault="00F9000B" w:rsidP="0007109D">
            <w:pPr>
              <w:pStyle w:val="AA"/>
              <w:rPr>
                <w:rFonts w:eastAsiaTheme="minorEastAsia"/>
                <w:lang w:val="en-US" w:eastAsia="en-US"/>
              </w:rPr>
            </w:pPr>
            <w:r w:rsidRPr="58D39762">
              <w:rPr>
                <w:rFonts w:eastAsiaTheme="minorEastAsia"/>
                <w:lang w:val="en-US" w:eastAsia="en-US"/>
              </w:rPr>
              <w:t>Add “set out in column 3 of Schedule 1” at the end of subsection 4.10(1).</w:t>
            </w:r>
          </w:p>
          <w:p w14:paraId="12DE772C" w14:textId="672A433B" w:rsidR="00F9000B" w:rsidRDefault="00F9000B" w:rsidP="0007109D">
            <w:pPr>
              <w:pStyle w:val="AA"/>
              <w:rPr>
                <w:rFonts w:eastAsiaTheme="minorEastAsia"/>
                <w:lang w:val="en-US" w:eastAsia="en-US"/>
              </w:rPr>
            </w:pPr>
            <w:r w:rsidRPr="58D39762">
              <w:rPr>
                <w:rFonts w:eastAsiaTheme="minorEastAsia"/>
                <w:b/>
                <w:bCs/>
                <w:lang w:val="en-US" w:eastAsia="en-US"/>
              </w:rPr>
              <w:t>4.10 (1)</w:t>
            </w:r>
            <w:r w:rsidRPr="58D39762">
              <w:rPr>
                <w:rFonts w:eastAsiaTheme="minorEastAsia"/>
                <w:lang w:val="en-US" w:eastAsia="en-US"/>
              </w:rPr>
              <w:t xml:space="preserve"> Subject to subsections (2) to (8), for each of the dangerous goods in transport in a small means of containment, one label must be displayed on the small means of containment for the class or division and one for each subsidiary hazard </w:t>
            </w:r>
            <w:r w:rsidRPr="58D39762">
              <w:rPr>
                <w:rFonts w:ascii="Calibri" w:hAnsi="Calibri" w:cs="Calibri"/>
                <w:color w:val="FF0000"/>
              </w:rPr>
              <w:t>set out in column 3 of Schedule 1.</w:t>
            </w:r>
          </w:p>
        </w:tc>
        <w:tc>
          <w:tcPr>
            <w:tcW w:w="4011" w:type="dxa"/>
          </w:tcPr>
          <w:p w14:paraId="2DE2CDBE" w14:textId="12CF7B77" w:rsidR="00F9000B" w:rsidRDefault="00F9000B" w:rsidP="0007109D">
            <w:pPr>
              <w:pStyle w:val="AA"/>
              <w:rPr>
                <w:rFonts w:eastAsiaTheme="minorEastAsia"/>
                <w:lang w:val="en-US" w:eastAsia="en-US"/>
              </w:rPr>
            </w:pPr>
            <w:r>
              <w:t>The intent of this change is to clarify the proposed regulatory text.</w:t>
            </w:r>
          </w:p>
        </w:tc>
        <w:tc>
          <w:tcPr>
            <w:tcW w:w="4003" w:type="dxa"/>
          </w:tcPr>
          <w:p w14:paraId="4D857792" w14:textId="77777777" w:rsidR="00F9000B" w:rsidRDefault="00F9000B" w:rsidP="0007109D">
            <w:pPr>
              <w:pStyle w:val="AA"/>
            </w:pPr>
          </w:p>
        </w:tc>
      </w:tr>
      <w:tr w:rsidR="00F9000B" w14:paraId="1FC608DF" w14:textId="77777777" w:rsidTr="0E0244CE">
        <w:trPr>
          <w:tblHeader/>
        </w:trPr>
        <w:tc>
          <w:tcPr>
            <w:tcW w:w="624" w:type="dxa"/>
          </w:tcPr>
          <w:p w14:paraId="059ECB4C" w14:textId="77777777" w:rsidR="00F9000B" w:rsidRDefault="00F9000B" w:rsidP="0007109D">
            <w:pPr>
              <w:pStyle w:val="AA"/>
              <w:numPr>
                <w:ilvl w:val="0"/>
                <w:numId w:val="43"/>
              </w:numPr>
              <w:rPr>
                <w:rFonts w:eastAsiaTheme="minorEastAsia"/>
                <w:b/>
                <w:bCs/>
                <w:lang w:val="en-US" w:eastAsia="en-US"/>
              </w:rPr>
            </w:pPr>
          </w:p>
        </w:tc>
        <w:tc>
          <w:tcPr>
            <w:tcW w:w="1889" w:type="dxa"/>
          </w:tcPr>
          <w:p w14:paraId="7DA8836D" w14:textId="7B135DDE" w:rsidR="00F9000B" w:rsidRDefault="00F9000B" w:rsidP="0007109D">
            <w:pPr>
              <w:pStyle w:val="AA"/>
              <w:rPr>
                <w:rStyle w:val="normaltextrun"/>
                <w:color w:val="000000" w:themeColor="text1"/>
              </w:rPr>
            </w:pPr>
            <w:r w:rsidRPr="58D39762">
              <w:rPr>
                <w:rStyle w:val="normaltextrun"/>
                <w:color w:val="000000" w:themeColor="text1"/>
              </w:rPr>
              <w:t xml:space="preserve">Amend subsection 4.10(2)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29B0612A" w14:textId="77777777" w:rsidR="00F9000B" w:rsidRDefault="00F9000B" w:rsidP="0007109D">
            <w:pPr>
              <w:pStyle w:val="AA"/>
              <w:rPr>
                <w:rFonts w:eastAsiaTheme="minorEastAsia"/>
                <w:lang w:val="en-US" w:eastAsia="en-US"/>
              </w:rPr>
            </w:pPr>
            <w:r w:rsidRPr="58D39762">
              <w:rPr>
                <w:rFonts w:eastAsiaTheme="minorEastAsia"/>
                <w:b/>
                <w:bCs/>
                <w:lang w:val="en-US" w:eastAsia="en-US"/>
              </w:rPr>
              <w:t>(2)</w:t>
            </w:r>
            <w:r w:rsidRPr="58D39762">
              <w:rPr>
                <w:rFonts w:eastAsiaTheme="minorEastAsia"/>
                <w:lang w:val="en-US" w:eastAsia="en-US"/>
              </w:rPr>
              <w:t xml:space="preserve"> A label is not required to be displayed on the small means of containment if it is inside another small means of containment on which the label is displayed and that other small means of containment is not opened during loading or unloading or while the dangerous goods are in transport.</w:t>
            </w:r>
          </w:p>
          <w:p w14:paraId="528F7881" w14:textId="77777777" w:rsidR="00F9000B" w:rsidRDefault="00F9000B" w:rsidP="0007109D">
            <w:pPr>
              <w:pStyle w:val="AA"/>
              <w:rPr>
                <w:rFonts w:eastAsiaTheme="minorEastAsia"/>
                <w:b/>
                <w:bCs/>
                <w:lang w:val="en-US" w:eastAsia="en-US"/>
              </w:rPr>
            </w:pPr>
          </w:p>
        </w:tc>
        <w:tc>
          <w:tcPr>
            <w:tcW w:w="4012" w:type="dxa"/>
          </w:tcPr>
          <w:p w14:paraId="6936986A" w14:textId="12FD964E" w:rsidR="00F9000B" w:rsidRDefault="00F9000B" w:rsidP="0007109D">
            <w:pPr>
              <w:pStyle w:val="AA"/>
              <w:rPr>
                <w:rFonts w:eastAsiaTheme="minorEastAsia"/>
                <w:lang w:val="en-US" w:eastAsia="en-US"/>
              </w:rPr>
            </w:pPr>
            <w:r w:rsidRPr="58D39762">
              <w:rPr>
                <w:rFonts w:eastAsiaTheme="minorEastAsia"/>
                <w:lang w:val="en-US" w:eastAsia="en-US"/>
              </w:rPr>
              <w:t xml:space="preserve">Subsection 4.10(2) </w:t>
            </w:r>
            <w:r w:rsidRPr="58D39762">
              <w:rPr>
                <w:rFonts w:eastAsiaTheme="minorEastAsia"/>
              </w:rPr>
              <w:t>should</w:t>
            </w:r>
            <w:r w:rsidRPr="58D39762">
              <w:rPr>
                <w:rFonts w:eastAsiaTheme="minorEastAsia"/>
                <w:lang w:val="en-US" w:eastAsia="en-US"/>
              </w:rPr>
              <w:t xml:space="preserve"> be amended with wording similar to the following.</w:t>
            </w:r>
          </w:p>
          <w:p w14:paraId="212C3DE0" w14:textId="403098FF" w:rsidR="00F9000B" w:rsidRDefault="00F9000B" w:rsidP="0007109D">
            <w:pPr>
              <w:pStyle w:val="AA"/>
              <w:rPr>
                <w:rFonts w:eastAsiaTheme="minorEastAsia"/>
                <w:lang w:val="en-US" w:eastAsia="en-US"/>
              </w:rPr>
            </w:pPr>
            <w:r w:rsidRPr="58D39762">
              <w:rPr>
                <w:rFonts w:eastAsiaTheme="minorEastAsia"/>
                <w:b/>
                <w:bCs/>
                <w:lang w:val="en-US" w:eastAsia="en-US"/>
              </w:rPr>
              <w:t>(2)</w:t>
            </w:r>
            <w:r w:rsidRPr="58D39762">
              <w:rPr>
                <w:rFonts w:eastAsiaTheme="minorEastAsia"/>
                <w:lang w:val="en-US" w:eastAsia="en-US"/>
              </w:rPr>
              <w:t xml:space="preserve"> A label is not required to be displayed on </w:t>
            </w:r>
            <w:r w:rsidRPr="58D39762">
              <w:rPr>
                <w:rFonts w:eastAsiaTheme="minorEastAsia"/>
                <w:strike/>
                <w:color w:val="FF0000"/>
                <w:lang w:val="en-US" w:eastAsia="en-US"/>
              </w:rPr>
              <w:t>the</w:t>
            </w:r>
            <w:r w:rsidRPr="58D39762">
              <w:rPr>
                <w:rFonts w:eastAsiaTheme="minorEastAsia"/>
                <w:color w:val="FF0000"/>
                <w:lang w:val="en-US" w:eastAsia="en-US"/>
              </w:rPr>
              <w:t xml:space="preserve"> an inner </w:t>
            </w:r>
            <w:r w:rsidRPr="58D39762">
              <w:rPr>
                <w:rFonts w:eastAsiaTheme="minorEastAsia"/>
                <w:lang w:val="en-US" w:eastAsia="en-US"/>
              </w:rPr>
              <w:t>small means of containment</w:t>
            </w:r>
            <w:r w:rsidRPr="58D39762">
              <w:rPr>
                <w:rFonts w:eastAsiaTheme="minorEastAsia"/>
                <w:color w:val="FF0000"/>
                <w:lang w:val="en-US" w:eastAsia="en-US"/>
              </w:rPr>
              <w:t xml:space="preserve"> that is placed </w:t>
            </w:r>
            <w:r w:rsidRPr="58D39762">
              <w:rPr>
                <w:rFonts w:eastAsiaTheme="minorEastAsia"/>
                <w:strike/>
                <w:color w:val="FF0000"/>
                <w:lang w:val="en-US" w:eastAsia="en-US"/>
              </w:rPr>
              <w:t>if it is</w:t>
            </w:r>
            <w:r w:rsidRPr="58D39762">
              <w:rPr>
                <w:rFonts w:eastAsiaTheme="minorEastAsia"/>
                <w:color w:val="FF0000"/>
                <w:lang w:val="en-US" w:eastAsia="en-US"/>
              </w:rPr>
              <w:t xml:space="preserve"> </w:t>
            </w:r>
            <w:r w:rsidRPr="58D39762">
              <w:rPr>
                <w:rFonts w:eastAsiaTheme="minorEastAsia"/>
                <w:lang w:val="en-US" w:eastAsia="en-US"/>
              </w:rPr>
              <w:t xml:space="preserve">inside another small means of containment </w:t>
            </w:r>
            <w:r w:rsidRPr="58D39762">
              <w:rPr>
                <w:rFonts w:eastAsiaTheme="minorEastAsia"/>
                <w:color w:val="FF0000"/>
                <w:lang w:val="en-US" w:eastAsia="en-US"/>
              </w:rPr>
              <w:t xml:space="preserve">that displays </w:t>
            </w:r>
            <w:r w:rsidRPr="58D39762">
              <w:rPr>
                <w:rFonts w:eastAsiaTheme="minorEastAsia"/>
                <w:strike/>
                <w:color w:val="FF0000"/>
                <w:lang w:val="en-US" w:eastAsia="en-US"/>
              </w:rPr>
              <w:t>on which</w:t>
            </w:r>
            <w:r w:rsidRPr="58D39762">
              <w:rPr>
                <w:rFonts w:eastAsiaTheme="minorEastAsia"/>
                <w:color w:val="FF0000"/>
                <w:lang w:val="en-US" w:eastAsia="en-US"/>
              </w:rPr>
              <w:t xml:space="preserve"> </w:t>
            </w:r>
            <w:r w:rsidRPr="58D39762">
              <w:rPr>
                <w:rFonts w:eastAsiaTheme="minorEastAsia"/>
                <w:lang w:val="en-US" w:eastAsia="en-US"/>
              </w:rPr>
              <w:t xml:space="preserve">the label </w:t>
            </w:r>
            <w:r w:rsidRPr="58D39762">
              <w:rPr>
                <w:rFonts w:eastAsiaTheme="minorEastAsia"/>
                <w:strike/>
                <w:color w:val="FF0000"/>
                <w:lang w:val="en-US" w:eastAsia="en-US"/>
              </w:rPr>
              <w:t>is displayed</w:t>
            </w:r>
            <w:r w:rsidRPr="58D39762">
              <w:rPr>
                <w:rFonts w:eastAsiaTheme="minorEastAsia"/>
                <w:color w:val="FF0000"/>
                <w:lang w:val="en-US" w:eastAsia="en-US"/>
              </w:rPr>
              <w:t xml:space="preserve"> </w:t>
            </w:r>
            <w:r w:rsidRPr="58D39762">
              <w:rPr>
                <w:rFonts w:eastAsiaTheme="minorEastAsia"/>
                <w:lang w:val="en-US" w:eastAsia="en-US"/>
              </w:rPr>
              <w:t xml:space="preserve">and </w:t>
            </w:r>
            <w:r w:rsidRPr="58D39762">
              <w:rPr>
                <w:rFonts w:eastAsiaTheme="minorEastAsia"/>
                <w:strike/>
                <w:color w:val="FF0000"/>
                <w:lang w:val="en-US" w:eastAsia="en-US"/>
              </w:rPr>
              <w:t>that other small means of containment</w:t>
            </w:r>
            <w:r w:rsidRPr="58D39762">
              <w:rPr>
                <w:rFonts w:eastAsiaTheme="minorEastAsia"/>
                <w:color w:val="FF0000"/>
                <w:lang w:val="en-US" w:eastAsia="en-US"/>
              </w:rPr>
              <w:t xml:space="preserve"> </w:t>
            </w:r>
            <w:r w:rsidRPr="58D39762">
              <w:rPr>
                <w:rFonts w:eastAsiaTheme="minorEastAsia"/>
                <w:lang w:val="en-US" w:eastAsia="en-US"/>
              </w:rPr>
              <w:t>is not opened during loading or unloading or while the dangerous goods are in transport.</w:t>
            </w:r>
          </w:p>
        </w:tc>
        <w:tc>
          <w:tcPr>
            <w:tcW w:w="4011" w:type="dxa"/>
          </w:tcPr>
          <w:p w14:paraId="2ADFE3AC" w14:textId="2C147C2B" w:rsidR="00F9000B" w:rsidRPr="00B01E4E" w:rsidRDefault="00F9000B" w:rsidP="0007109D">
            <w:pPr>
              <w:pStyle w:val="AA"/>
              <w:rPr>
                <w:lang w:val="en-US"/>
              </w:rPr>
            </w:pPr>
            <w:r>
              <w:t>The intent of this change is to clarify the proposed regulatory text.</w:t>
            </w:r>
          </w:p>
        </w:tc>
        <w:tc>
          <w:tcPr>
            <w:tcW w:w="4003" w:type="dxa"/>
          </w:tcPr>
          <w:p w14:paraId="5D1B13EA" w14:textId="77777777" w:rsidR="00F9000B" w:rsidRDefault="00F9000B" w:rsidP="0007109D">
            <w:pPr>
              <w:pStyle w:val="AA"/>
            </w:pPr>
          </w:p>
        </w:tc>
      </w:tr>
      <w:tr w:rsidR="00F9000B" w14:paraId="209C05C8" w14:textId="77777777" w:rsidTr="0E0244CE">
        <w:trPr>
          <w:tblHeader/>
        </w:trPr>
        <w:tc>
          <w:tcPr>
            <w:tcW w:w="624" w:type="dxa"/>
          </w:tcPr>
          <w:p w14:paraId="2745294C" w14:textId="77777777" w:rsidR="00F9000B" w:rsidRDefault="00F9000B" w:rsidP="0007109D">
            <w:pPr>
              <w:pStyle w:val="AA"/>
              <w:numPr>
                <w:ilvl w:val="0"/>
                <w:numId w:val="43"/>
              </w:numPr>
              <w:rPr>
                <w:rFonts w:eastAsiaTheme="minorEastAsia"/>
                <w:b/>
                <w:bCs/>
                <w:lang w:val="en-US" w:eastAsia="en-US"/>
              </w:rPr>
            </w:pPr>
          </w:p>
        </w:tc>
        <w:tc>
          <w:tcPr>
            <w:tcW w:w="1889" w:type="dxa"/>
          </w:tcPr>
          <w:p w14:paraId="40CF233D" w14:textId="31050AA1" w:rsidR="00F9000B" w:rsidRDefault="00F9000B" w:rsidP="0007109D">
            <w:pPr>
              <w:pStyle w:val="AA"/>
              <w:rPr>
                <w:rStyle w:val="normaltextrun"/>
                <w:color w:val="000000" w:themeColor="text1"/>
              </w:rPr>
            </w:pPr>
            <w:r w:rsidRPr="58D39762">
              <w:rPr>
                <w:rStyle w:val="normaltextrun"/>
                <w:color w:val="000000" w:themeColor="text1"/>
              </w:rPr>
              <w:t xml:space="preserve">Amend subsection 4.10(4) of the proposed regulatory text </w:t>
            </w:r>
            <w:r w:rsidRPr="58D39762">
              <w:rPr>
                <w:rStyle w:val="normaltextrun"/>
                <w:color w:val="000000" w:themeColor="text1"/>
              </w:rPr>
              <w:lastRenderedPageBreak/>
              <w:t xml:space="preserve">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1D9AFB42" w14:textId="32F8C33C" w:rsidR="00F9000B" w:rsidRDefault="00F9000B" w:rsidP="0007109D">
            <w:pPr>
              <w:pStyle w:val="AA"/>
              <w:rPr>
                <w:rFonts w:eastAsiaTheme="minorEastAsia"/>
                <w:lang w:val="en-US" w:eastAsia="en-US"/>
              </w:rPr>
            </w:pPr>
            <w:r w:rsidRPr="58D39762">
              <w:rPr>
                <w:rFonts w:eastAsiaTheme="minorEastAsia"/>
                <w:b/>
                <w:bCs/>
                <w:lang w:val="en-US" w:eastAsia="en-US"/>
              </w:rPr>
              <w:lastRenderedPageBreak/>
              <w:t>(4)</w:t>
            </w:r>
            <w:r w:rsidRPr="58D39762">
              <w:rPr>
                <w:rFonts w:eastAsiaTheme="minorEastAsia"/>
                <w:lang w:val="en-US" w:eastAsia="en-US"/>
              </w:rPr>
              <w:t xml:space="preserve"> If the dangerous goods are included in Class 7, the applicable label for the class must be displayed on each of two opposite sides of the small means of containment in </w:t>
            </w:r>
            <w:r w:rsidRPr="58D39762">
              <w:rPr>
                <w:rFonts w:eastAsiaTheme="minorEastAsia"/>
                <w:lang w:val="en-US" w:eastAsia="en-US"/>
              </w:rPr>
              <w:lastRenderedPageBreak/>
              <w:t>addition to any subsidiary hazard labels required under subsection (1).</w:t>
            </w:r>
          </w:p>
        </w:tc>
        <w:tc>
          <w:tcPr>
            <w:tcW w:w="4012" w:type="dxa"/>
          </w:tcPr>
          <w:p w14:paraId="0C447C9A" w14:textId="16EA196B" w:rsidR="00F9000B" w:rsidRDefault="00F9000B" w:rsidP="0007109D">
            <w:pPr>
              <w:pStyle w:val="AA"/>
              <w:rPr>
                <w:rFonts w:eastAsiaTheme="minorEastAsia"/>
                <w:lang w:val="en-US" w:eastAsia="en-US"/>
              </w:rPr>
            </w:pPr>
            <w:r w:rsidRPr="58D39762">
              <w:rPr>
                <w:rFonts w:eastAsiaTheme="minorEastAsia"/>
                <w:lang w:val="en-US" w:eastAsia="en-US"/>
              </w:rPr>
              <w:lastRenderedPageBreak/>
              <w:t>Remove the words “each of” in subsection 4.10(4).</w:t>
            </w:r>
          </w:p>
          <w:p w14:paraId="7AD20C2F" w14:textId="478D2367" w:rsidR="00F9000B" w:rsidRDefault="00F9000B" w:rsidP="00034151">
            <w:pPr>
              <w:pStyle w:val="AA"/>
              <w:rPr>
                <w:rFonts w:eastAsiaTheme="minorEastAsia"/>
                <w:lang w:val="en-US" w:eastAsia="en-US"/>
              </w:rPr>
            </w:pPr>
            <w:r w:rsidRPr="58D39762">
              <w:rPr>
                <w:rFonts w:eastAsiaTheme="minorEastAsia"/>
                <w:b/>
                <w:bCs/>
                <w:lang w:val="en-US" w:eastAsia="en-US"/>
              </w:rPr>
              <w:t>(4)</w:t>
            </w:r>
            <w:r w:rsidRPr="58D39762">
              <w:rPr>
                <w:rFonts w:eastAsiaTheme="minorEastAsia"/>
                <w:lang w:val="en-US" w:eastAsia="en-US"/>
              </w:rPr>
              <w:t xml:space="preserve"> If the dangerous goods are included in Class 7, the applicable label for the class must be displayed </w:t>
            </w:r>
            <w:r w:rsidRPr="58D39762">
              <w:rPr>
                <w:rFonts w:eastAsiaTheme="minorEastAsia"/>
                <w:lang w:val="en-US" w:eastAsia="en-US"/>
              </w:rPr>
              <w:lastRenderedPageBreak/>
              <w:t xml:space="preserve">on </w:t>
            </w:r>
            <w:r w:rsidRPr="58D39762">
              <w:rPr>
                <w:rFonts w:eastAsiaTheme="minorEastAsia"/>
                <w:strike/>
                <w:color w:val="FF0000"/>
                <w:lang w:val="en-US" w:eastAsia="en-US"/>
              </w:rPr>
              <w:t>each of</w:t>
            </w:r>
            <w:r w:rsidRPr="58D39762">
              <w:rPr>
                <w:rFonts w:eastAsiaTheme="minorEastAsia"/>
                <w:color w:val="FF0000"/>
                <w:lang w:val="en-US" w:eastAsia="en-US"/>
              </w:rPr>
              <w:t xml:space="preserve"> </w:t>
            </w:r>
            <w:r w:rsidRPr="58D39762">
              <w:rPr>
                <w:rFonts w:eastAsiaTheme="minorEastAsia"/>
                <w:lang w:val="en-US" w:eastAsia="en-US"/>
              </w:rPr>
              <w:t>two opposite sides of the small means of containment in addition to any subsidiary hazard labels required under subsection (1).</w:t>
            </w:r>
          </w:p>
        </w:tc>
        <w:tc>
          <w:tcPr>
            <w:tcW w:w="4011" w:type="dxa"/>
          </w:tcPr>
          <w:p w14:paraId="7257F269" w14:textId="5830D443" w:rsidR="00F9000B" w:rsidRDefault="00F9000B" w:rsidP="0007109D">
            <w:pPr>
              <w:pStyle w:val="AA"/>
              <w:rPr>
                <w:rFonts w:eastAsiaTheme="minorEastAsia"/>
              </w:rPr>
            </w:pPr>
            <w:r w:rsidRPr="58D39762">
              <w:rPr>
                <w:rFonts w:eastAsiaTheme="minorEastAsia"/>
                <w:lang w:val="en-US" w:eastAsia="en-US"/>
              </w:rPr>
              <w:lastRenderedPageBreak/>
              <w:t>The use of the word “each” is redundant and makes the sentence harder to read.</w:t>
            </w:r>
          </w:p>
        </w:tc>
        <w:tc>
          <w:tcPr>
            <w:tcW w:w="4003" w:type="dxa"/>
          </w:tcPr>
          <w:p w14:paraId="31DD7C65" w14:textId="77777777" w:rsidR="00F9000B" w:rsidRDefault="00F9000B" w:rsidP="0007109D">
            <w:pPr>
              <w:pStyle w:val="AA"/>
            </w:pPr>
          </w:p>
        </w:tc>
      </w:tr>
      <w:tr w:rsidR="00F9000B" w14:paraId="1BC97A84" w14:textId="77777777" w:rsidTr="0E0244CE">
        <w:trPr>
          <w:tblHeader/>
        </w:trPr>
        <w:tc>
          <w:tcPr>
            <w:tcW w:w="624" w:type="dxa"/>
          </w:tcPr>
          <w:p w14:paraId="39829DDA" w14:textId="77777777" w:rsidR="00F9000B" w:rsidRDefault="00F9000B" w:rsidP="0007109D">
            <w:pPr>
              <w:pStyle w:val="AA"/>
              <w:numPr>
                <w:ilvl w:val="0"/>
                <w:numId w:val="43"/>
              </w:numPr>
              <w:rPr>
                <w:rFonts w:eastAsiaTheme="minorEastAsia"/>
                <w:b/>
                <w:bCs/>
                <w:lang w:val="en-US" w:eastAsia="en-US"/>
              </w:rPr>
            </w:pPr>
          </w:p>
        </w:tc>
        <w:tc>
          <w:tcPr>
            <w:tcW w:w="1889" w:type="dxa"/>
          </w:tcPr>
          <w:p w14:paraId="3BD84BB4" w14:textId="29759B6E" w:rsidR="00F9000B" w:rsidRDefault="00F9000B" w:rsidP="0007109D">
            <w:pPr>
              <w:pStyle w:val="AA"/>
              <w:rPr>
                <w:rFonts w:eastAsiaTheme="minorEastAsia"/>
                <w:lang w:val="en-US" w:eastAsia="en-US"/>
              </w:rPr>
            </w:pPr>
            <w:r w:rsidRPr="58D39762">
              <w:rPr>
                <w:rStyle w:val="normaltextrun"/>
                <w:color w:val="000000" w:themeColor="text1"/>
              </w:rPr>
              <w:t xml:space="preserve">Amend subsection 4.10 (9)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269D00A1" w14:textId="43E609A2" w:rsidR="00F9000B" w:rsidRDefault="00F9000B" w:rsidP="0007109D">
            <w:pPr>
              <w:pStyle w:val="AA"/>
              <w:rPr>
                <w:rFonts w:eastAsiaTheme="minorEastAsia"/>
                <w:lang w:val="en-US" w:eastAsia="en-US"/>
              </w:rPr>
            </w:pPr>
            <w:r w:rsidRPr="58D39762">
              <w:rPr>
                <w:rFonts w:eastAsiaTheme="minorEastAsia"/>
                <w:b/>
                <w:bCs/>
                <w:lang w:val="en-US" w:eastAsia="en-US"/>
              </w:rPr>
              <w:t>(9)</w:t>
            </w:r>
            <w:r w:rsidRPr="58D39762">
              <w:rPr>
                <w:rFonts w:eastAsiaTheme="minorEastAsia"/>
                <w:lang w:val="en-US" w:eastAsia="en-US"/>
              </w:rPr>
              <w:t xml:space="preserve"> For the purposes of subsection (1), the class label that must be displayed on a small means of containment that contains any of the following dangerous goods is the Class 9 label for lithium batteries:</w:t>
            </w:r>
          </w:p>
        </w:tc>
        <w:tc>
          <w:tcPr>
            <w:tcW w:w="4012" w:type="dxa"/>
          </w:tcPr>
          <w:p w14:paraId="76A0E276" w14:textId="40ECC613" w:rsidR="00F9000B" w:rsidRDefault="00F9000B" w:rsidP="0007109D">
            <w:pPr>
              <w:pStyle w:val="AA"/>
              <w:rPr>
                <w:rFonts w:eastAsiaTheme="minorEastAsia"/>
                <w:lang w:val="en-US" w:eastAsia="en-US"/>
              </w:rPr>
            </w:pPr>
            <w:r w:rsidRPr="58D39762">
              <w:rPr>
                <w:rFonts w:eastAsiaTheme="minorEastAsia"/>
                <w:lang w:val="en-US" w:eastAsia="en-US"/>
              </w:rPr>
              <w:t xml:space="preserve">Add the words “in accordance with </w:t>
            </w:r>
            <w:r w:rsidRPr="58D39762">
              <w:rPr>
                <w:rFonts w:eastAsiaTheme="minorEastAsia"/>
              </w:rPr>
              <w:t>section</w:t>
            </w:r>
            <w:r w:rsidRPr="58D39762">
              <w:rPr>
                <w:rFonts w:eastAsiaTheme="minorEastAsia"/>
                <w:lang w:val="en-US" w:eastAsia="en-US"/>
              </w:rPr>
              <w:t xml:space="preserve"> 4.24:” in subsection 4.10(9).</w:t>
            </w:r>
          </w:p>
          <w:p w14:paraId="5A2ED4D0" w14:textId="0D381AE7" w:rsidR="00F9000B" w:rsidRDefault="00F9000B" w:rsidP="0007109D">
            <w:pPr>
              <w:pStyle w:val="AA"/>
              <w:rPr>
                <w:rFonts w:eastAsiaTheme="minorEastAsia"/>
                <w:lang w:val="en-US" w:eastAsia="en-US"/>
              </w:rPr>
            </w:pPr>
            <w:r w:rsidRPr="58D39762">
              <w:rPr>
                <w:rFonts w:eastAsiaTheme="minorEastAsia"/>
                <w:b/>
                <w:bCs/>
                <w:lang w:val="en-US" w:eastAsia="en-US"/>
              </w:rPr>
              <w:t>(9)</w:t>
            </w:r>
            <w:r w:rsidRPr="58D39762">
              <w:rPr>
                <w:rFonts w:eastAsiaTheme="minorEastAsia"/>
                <w:lang w:val="en-US" w:eastAsia="en-US"/>
              </w:rPr>
              <w:t xml:space="preserve"> For the purposes of subsection (1), the class label that must be displayed on a small means of containment that contains any of the following dangerous goods is the Class 9 label for lithium batteries </w:t>
            </w:r>
            <w:r w:rsidRPr="58D39762">
              <w:rPr>
                <w:rFonts w:eastAsiaTheme="minorEastAsia"/>
                <w:color w:val="FF0000"/>
                <w:lang w:val="en-US" w:eastAsia="en-US"/>
              </w:rPr>
              <w:t>in accordance with section 4.24:</w:t>
            </w:r>
          </w:p>
        </w:tc>
        <w:tc>
          <w:tcPr>
            <w:tcW w:w="4011" w:type="dxa"/>
          </w:tcPr>
          <w:p w14:paraId="3FE29303" w14:textId="008293AB" w:rsidR="00F9000B" w:rsidRDefault="00F9000B" w:rsidP="0007109D">
            <w:pPr>
              <w:pStyle w:val="AA"/>
              <w:rPr>
                <w:rFonts w:eastAsiaTheme="minorEastAsia"/>
                <w:lang w:val="en-US" w:eastAsia="en-US"/>
              </w:rPr>
            </w:pPr>
            <w:r w:rsidRPr="58D39762">
              <w:rPr>
                <w:rFonts w:eastAsiaTheme="minorEastAsia"/>
                <w:lang w:val="en-US" w:eastAsia="en-US"/>
              </w:rPr>
              <w:t>The intent is to avoid confusion, by referring to section 4.24, which states the requirements for the display of the lithium battery mark on packages that contain smaller lithium batteries under 100 Wh.</w:t>
            </w:r>
          </w:p>
          <w:p w14:paraId="5A955BED" w14:textId="77777777" w:rsidR="00F9000B" w:rsidRDefault="00F9000B" w:rsidP="0007109D">
            <w:pPr>
              <w:pStyle w:val="AA"/>
            </w:pPr>
          </w:p>
        </w:tc>
        <w:tc>
          <w:tcPr>
            <w:tcW w:w="4003" w:type="dxa"/>
          </w:tcPr>
          <w:p w14:paraId="7BEB6284" w14:textId="77777777" w:rsidR="00F9000B" w:rsidRDefault="00F9000B" w:rsidP="0007109D">
            <w:pPr>
              <w:pStyle w:val="AA"/>
            </w:pPr>
          </w:p>
        </w:tc>
      </w:tr>
      <w:tr w:rsidR="00F9000B" w14:paraId="22058E7A" w14:textId="77777777" w:rsidTr="0E0244CE">
        <w:trPr>
          <w:tblHeader/>
        </w:trPr>
        <w:tc>
          <w:tcPr>
            <w:tcW w:w="624" w:type="dxa"/>
          </w:tcPr>
          <w:p w14:paraId="2E23114D" w14:textId="77777777" w:rsidR="00F9000B" w:rsidRDefault="00F9000B" w:rsidP="0007109D">
            <w:pPr>
              <w:pStyle w:val="ListParagraph"/>
              <w:numPr>
                <w:ilvl w:val="0"/>
                <w:numId w:val="43"/>
              </w:numPr>
              <w:spacing w:after="160" w:line="259" w:lineRule="auto"/>
              <w:rPr>
                <w:rFonts w:ascii="Segoe UI" w:eastAsiaTheme="minorEastAsia" w:hAnsi="Segoe UI" w:cs="Segoe UI"/>
                <w:b/>
                <w:bCs/>
                <w:lang w:val="en-US" w:eastAsia="en-US"/>
              </w:rPr>
            </w:pPr>
          </w:p>
        </w:tc>
        <w:tc>
          <w:tcPr>
            <w:tcW w:w="1889" w:type="dxa"/>
          </w:tcPr>
          <w:p w14:paraId="402CAAF4" w14:textId="1FD895BE" w:rsidR="00F9000B" w:rsidRDefault="00F9000B" w:rsidP="0007109D">
            <w:pPr>
              <w:pStyle w:val="AA"/>
              <w:rPr>
                <w:rStyle w:val="normaltextrun"/>
                <w:color w:val="000000" w:themeColor="text1"/>
              </w:rPr>
            </w:pPr>
            <w:r w:rsidRPr="58D39762">
              <w:rPr>
                <w:rStyle w:val="normaltextrun"/>
                <w:color w:val="000000" w:themeColor="text1"/>
              </w:rPr>
              <w:t xml:space="preserve">Amend paragraph 4.12(1)(a)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02F5F09D" w14:textId="77777777" w:rsidR="00F9000B" w:rsidRDefault="00F9000B" w:rsidP="0007109D">
            <w:pPr>
              <w:pStyle w:val="AA"/>
              <w:rPr>
                <w:rFonts w:eastAsiaTheme="minorEastAsia"/>
                <w:lang w:val="en-US" w:eastAsia="en-US"/>
              </w:rPr>
            </w:pPr>
            <w:r w:rsidRPr="58D39762">
              <w:rPr>
                <w:rFonts w:eastAsiaTheme="minorEastAsia"/>
                <w:b/>
                <w:bCs/>
                <w:lang w:val="en-US" w:eastAsia="en-US"/>
              </w:rPr>
              <w:t>(a)</w:t>
            </w:r>
            <w:r w:rsidRPr="58D39762">
              <w:rPr>
                <w:rFonts w:eastAsiaTheme="minorEastAsia"/>
                <w:lang w:val="en-US" w:eastAsia="en-US"/>
              </w:rPr>
              <w:t xml:space="preserve"> next to the label; or</w:t>
            </w:r>
          </w:p>
          <w:p w14:paraId="5080A933" w14:textId="77777777" w:rsidR="00F9000B" w:rsidRDefault="00F9000B" w:rsidP="0007109D">
            <w:pPr>
              <w:spacing w:after="160" w:line="259" w:lineRule="auto"/>
              <w:rPr>
                <w:rFonts w:ascii="Segoe UI" w:eastAsiaTheme="minorEastAsia" w:hAnsi="Segoe UI" w:cs="Segoe UI"/>
                <w:b/>
                <w:bCs/>
                <w:sz w:val="22"/>
                <w:szCs w:val="22"/>
                <w:lang w:val="en-US" w:eastAsia="en-US"/>
              </w:rPr>
            </w:pPr>
          </w:p>
        </w:tc>
        <w:tc>
          <w:tcPr>
            <w:tcW w:w="4012" w:type="dxa"/>
          </w:tcPr>
          <w:p w14:paraId="382FD178" w14:textId="77777777" w:rsidR="00F9000B" w:rsidRDefault="00F9000B" w:rsidP="0007109D">
            <w:pPr>
              <w:pStyle w:val="AA"/>
              <w:rPr>
                <w:rFonts w:eastAsiaTheme="minorEastAsia"/>
                <w:lang w:val="en-US" w:eastAsia="en-US"/>
              </w:rPr>
            </w:pPr>
            <w:r w:rsidRPr="58D39762">
              <w:rPr>
                <w:rFonts w:eastAsiaTheme="minorEastAsia"/>
                <w:lang w:val="en-US" w:eastAsia="en-US"/>
              </w:rPr>
              <w:t>Add “on the same vantage point” at the end of paragraph 4.12(1)(a).</w:t>
            </w:r>
          </w:p>
          <w:p w14:paraId="4054B12F" w14:textId="77777777" w:rsidR="00F9000B" w:rsidRDefault="00F9000B" w:rsidP="0007109D">
            <w:pPr>
              <w:pStyle w:val="AA"/>
              <w:rPr>
                <w:rFonts w:eastAsiaTheme="minorEastAsia"/>
                <w:lang w:val="en-US" w:eastAsia="en-US"/>
              </w:rPr>
            </w:pPr>
            <w:r w:rsidRPr="58D39762">
              <w:rPr>
                <w:rFonts w:eastAsiaTheme="minorEastAsia"/>
                <w:b/>
                <w:bCs/>
                <w:lang w:val="en-US" w:eastAsia="en-US"/>
              </w:rPr>
              <w:t>(a)</w:t>
            </w:r>
            <w:r w:rsidRPr="58D39762">
              <w:rPr>
                <w:rFonts w:eastAsiaTheme="minorEastAsia"/>
                <w:lang w:val="en-US" w:eastAsia="en-US"/>
              </w:rPr>
              <w:t xml:space="preserve"> next to the label </w:t>
            </w:r>
            <w:r w:rsidRPr="58D39762">
              <w:rPr>
                <w:rFonts w:eastAsiaTheme="minorEastAsia"/>
                <w:color w:val="FF0000"/>
                <w:lang w:val="en-US" w:eastAsia="en-US"/>
              </w:rPr>
              <w:t>on the same vantage point</w:t>
            </w:r>
            <w:r w:rsidRPr="58D39762">
              <w:rPr>
                <w:rFonts w:eastAsiaTheme="minorEastAsia"/>
                <w:lang w:val="en-US" w:eastAsia="en-US"/>
              </w:rPr>
              <w:t>; or</w:t>
            </w:r>
          </w:p>
          <w:p w14:paraId="4F772E35" w14:textId="77777777" w:rsidR="00F9000B" w:rsidRDefault="00F9000B" w:rsidP="0007109D">
            <w:pPr>
              <w:pStyle w:val="AA"/>
              <w:rPr>
                <w:rFonts w:eastAsiaTheme="minorEastAsia"/>
                <w:lang w:val="en-US" w:eastAsia="en-US"/>
              </w:rPr>
            </w:pPr>
          </w:p>
        </w:tc>
        <w:tc>
          <w:tcPr>
            <w:tcW w:w="4011" w:type="dxa"/>
          </w:tcPr>
          <w:p w14:paraId="69A163BF" w14:textId="04A90901" w:rsidR="00F9000B" w:rsidRDefault="00F9000B" w:rsidP="0007109D">
            <w:pPr>
              <w:pStyle w:val="AA"/>
              <w:rPr>
                <w:rFonts w:eastAsiaTheme="minorEastAsia"/>
                <w:lang w:val="en-US" w:eastAsia="en-US"/>
              </w:rPr>
            </w:pPr>
            <w:r w:rsidRPr="58D39762">
              <w:rPr>
                <w:rFonts w:eastAsiaTheme="minorEastAsia"/>
              </w:rPr>
              <w:t>TDG inspectors reported that there were instances where the label was on one side of a box and the UN Number and Shipping Name were on a different side of the box.</w:t>
            </w:r>
            <w:r>
              <w:t xml:space="preserve"> The intent is to define </w:t>
            </w:r>
            <w:r w:rsidRPr="58D39762">
              <w:rPr>
                <w:rFonts w:eastAsiaTheme="minorEastAsia"/>
              </w:rPr>
              <w:t>“next to” as “on the same vantage point” to avoid confusion.</w:t>
            </w:r>
          </w:p>
        </w:tc>
        <w:tc>
          <w:tcPr>
            <w:tcW w:w="4003" w:type="dxa"/>
          </w:tcPr>
          <w:p w14:paraId="02D6773E" w14:textId="77777777" w:rsidR="00F9000B" w:rsidRDefault="00F9000B" w:rsidP="0007109D">
            <w:pPr>
              <w:pStyle w:val="AA"/>
            </w:pPr>
          </w:p>
        </w:tc>
      </w:tr>
      <w:tr w:rsidR="00F9000B" w14:paraId="37586EC0" w14:textId="77777777" w:rsidTr="0E0244CE">
        <w:trPr>
          <w:tblHeader/>
        </w:trPr>
        <w:tc>
          <w:tcPr>
            <w:tcW w:w="624" w:type="dxa"/>
          </w:tcPr>
          <w:p w14:paraId="10958C2E" w14:textId="77777777" w:rsidR="00F9000B" w:rsidRDefault="00F9000B" w:rsidP="0007109D">
            <w:pPr>
              <w:pStyle w:val="ListParagraph"/>
              <w:numPr>
                <w:ilvl w:val="0"/>
                <w:numId w:val="43"/>
              </w:numPr>
              <w:spacing w:after="160" w:line="259" w:lineRule="auto"/>
              <w:rPr>
                <w:rFonts w:ascii="Segoe UI" w:eastAsiaTheme="minorEastAsia" w:hAnsi="Segoe UI" w:cs="Segoe UI"/>
                <w:b/>
                <w:bCs/>
                <w:lang w:val="en-US" w:eastAsia="en-US"/>
              </w:rPr>
            </w:pPr>
          </w:p>
        </w:tc>
        <w:tc>
          <w:tcPr>
            <w:tcW w:w="1889" w:type="dxa"/>
          </w:tcPr>
          <w:p w14:paraId="4A9CEE5B" w14:textId="52F55823" w:rsidR="00F9000B" w:rsidRDefault="00F9000B" w:rsidP="0007109D">
            <w:pPr>
              <w:pStyle w:val="AA"/>
              <w:rPr>
                <w:rFonts w:eastAsiaTheme="minorEastAsia"/>
                <w:lang w:val="en-US" w:eastAsia="en-US"/>
              </w:rPr>
            </w:pPr>
            <w:r w:rsidRPr="58D39762">
              <w:rPr>
                <w:rStyle w:val="normaltextrun"/>
                <w:color w:val="000000" w:themeColor="text1"/>
              </w:rPr>
              <w:t xml:space="preserve">Amend subsection 4.12(3)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77F7CF3A" w14:textId="77777777" w:rsidR="00F9000B" w:rsidRDefault="00F9000B" w:rsidP="0007109D">
            <w:pPr>
              <w:pStyle w:val="AA"/>
              <w:rPr>
                <w:rFonts w:eastAsiaTheme="minorEastAsia"/>
                <w:lang w:val="en-US" w:eastAsia="en-US"/>
              </w:rPr>
            </w:pPr>
            <w:r w:rsidRPr="58D39762">
              <w:rPr>
                <w:rFonts w:eastAsiaTheme="minorEastAsia"/>
                <w:b/>
                <w:bCs/>
                <w:lang w:val="en-US" w:eastAsia="en-US"/>
              </w:rPr>
              <w:t>(3)</w:t>
            </w:r>
            <w:r w:rsidRPr="58D39762">
              <w:rPr>
                <w:rFonts w:eastAsiaTheme="minorEastAsia"/>
                <w:lang w:val="en-US" w:eastAsia="en-US"/>
              </w:rPr>
              <w:t xml:space="preserve"> The UN number must be written</w:t>
            </w:r>
          </w:p>
          <w:p w14:paraId="6F764E05" w14:textId="77777777" w:rsidR="00F9000B" w:rsidRDefault="00F9000B" w:rsidP="0007109D">
            <w:pPr>
              <w:pStyle w:val="A1"/>
            </w:pPr>
            <w:r w:rsidRPr="58D39762">
              <w:rPr>
                <w:b/>
                <w:bCs/>
              </w:rPr>
              <w:t>(a)</w:t>
            </w:r>
            <w:r>
              <w:t xml:space="preserve"> for a cylinder with a capacity of 60 L or less and for any other means of containment with a capacity of 30 L or less but more than 5 L or with a net mass of 30 </w:t>
            </w:r>
            <w:r>
              <w:lastRenderedPageBreak/>
              <w:t>kg or less but more than 5 kg, in characters at least 6 mm high;</w:t>
            </w:r>
          </w:p>
          <w:p w14:paraId="347D3670" w14:textId="77777777" w:rsidR="00F9000B" w:rsidRDefault="00F9000B" w:rsidP="0007109D">
            <w:pPr>
              <w:pStyle w:val="A1"/>
            </w:pPr>
            <w:r w:rsidRPr="58D39762">
              <w:rPr>
                <w:b/>
                <w:bCs/>
              </w:rPr>
              <w:t>(b)</w:t>
            </w:r>
            <w:r>
              <w:t xml:space="preserve"> for a means of containment with a capacity of 5 L or less or with a net mass of 5 kg or less, in characters that are visible, legible and sized appropriately for the size of the means of containment; or</w:t>
            </w:r>
          </w:p>
          <w:p w14:paraId="7B02151A" w14:textId="24C7D6EE" w:rsidR="00F9000B" w:rsidRDefault="00F9000B" w:rsidP="0007109D">
            <w:pPr>
              <w:pStyle w:val="A1"/>
            </w:pPr>
            <w:r w:rsidRPr="58D39762">
              <w:rPr>
                <w:b/>
                <w:bCs/>
              </w:rPr>
              <w:t>(c)</w:t>
            </w:r>
            <w:r>
              <w:t xml:space="preserve"> for all other small means of containment, in characters at least 12 mm high.</w:t>
            </w:r>
          </w:p>
        </w:tc>
        <w:tc>
          <w:tcPr>
            <w:tcW w:w="4012" w:type="dxa"/>
          </w:tcPr>
          <w:p w14:paraId="52F49AEE" w14:textId="77777777" w:rsidR="00F9000B" w:rsidRDefault="00F9000B" w:rsidP="0007109D">
            <w:pPr>
              <w:pStyle w:val="AA"/>
              <w:numPr>
                <w:ilvl w:val="0"/>
                <w:numId w:val="16"/>
              </w:numPr>
              <w:rPr>
                <w:rFonts w:eastAsiaTheme="minorEastAsia"/>
                <w:lang w:val="en-US" w:eastAsia="en-US"/>
              </w:rPr>
            </w:pPr>
            <w:r w:rsidRPr="58D39762">
              <w:rPr>
                <w:rFonts w:eastAsiaTheme="minorEastAsia"/>
                <w:lang w:val="en-US" w:eastAsia="en-US"/>
              </w:rPr>
              <w:lastRenderedPageBreak/>
              <w:t>Replace the word “written” by the word “displayed”.</w:t>
            </w:r>
          </w:p>
          <w:p w14:paraId="68B73749" w14:textId="1992FF66" w:rsidR="00F9000B" w:rsidRDefault="00F9000B" w:rsidP="0007109D">
            <w:pPr>
              <w:pStyle w:val="AA"/>
              <w:numPr>
                <w:ilvl w:val="0"/>
                <w:numId w:val="16"/>
              </w:numPr>
              <w:rPr>
                <w:rFonts w:eastAsiaTheme="minorEastAsia"/>
                <w:lang w:val="en-US" w:eastAsia="en-US"/>
              </w:rPr>
            </w:pPr>
            <w:r w:rsidRPr="58D39762">
              <w:rPr>
                <w:rFonts w:eastAsiaTheme="minorEastAsia"/>
                <w:lang w:val="en-US" w:eastAsia="en-US"/>
              </w:rPr>
              <w:t>Reorder the paragraphs under subsection 4.12(3) as follow:</w:t>
            </w:r>
          </w:p>
          <w:p w14:paraId="67629648" w14:textId="77777777" w:rsidR="00F9000B" w:rsidRDefault="00F9000B" w:rsidP="0007109D">
            <w:pPr>
              <w:pStyle w:val="AA"/>
              <w:rPr>
                <w:rFonts w:eastAsiaTheme="minorEastAsia"/>
                <w:lang w:val="en-US" w:eastAsia="en-US"/>
              </w:rPr>
            </w:pPr>
            <w:r w:rsidRPr="58D39762">
              <w:rPr>
                <w:rFonts w:eastAsiaTheme="minorEastAsia"/>
                <w:b/>
                <w:bCs/>
                <w:lang w:val="en-US" w:eastAsia="en-US"/>
              </w:rPr>
              <w:t>(3)</w:t>
            </w:r>
            <w:r w:rsidRPr="58D39762">
              <w:rPr>
                <w:rFonts w:eastAsiaTheme="minorEastAsia"/>
                <w:lang w:val="en-US" w:eastAsia="en-US"/>
              </w:rPr>
              <w:t xml:space="preserve"> The UN number must be </w:t>
            </w:r>
            <w:r w:rsidRPr="58D39762">
              <w:rPr>
                <w:rFonts w:eastAsiaTheme="minorEastAsia"/>
                <w:color w:val="FF0000"/>
                <w:lang w:val="en-US" w:eastAsia="en-US"/>
              </w:rPr>
              <w:t xml:space="preserve">displayed </w:t>
            </w:r>
            <w:r w:rsidRPr="58D39762">
              <w:rPr>
                <w:rFonts w:eastAsiaTheme="minorEastAsia"/>
                <w:strike/>
                <w:color w:val="FF0000"/>
                <w:lang w:val="en-US" w:eastAsia="en-US"/>
              </w:rPr>
              <w:t>written</w:t>
            </w:r>
          </w:p>
          <w:p w14:paraId="6639C74F" w14:textId="77777777" w:rsidR="00F9000B" w:rsidRDefault="00F9000B" w:rsidP="0007109D">
            <w:pPr>
              <w:pStyle w:val="A1"/>
              <w:rPr>
                <w:color w:val="FF0000"/>
              </w:rPr>
            </w:pPr>
            <w:r w:rsidRPr="58D39762">
              <w:rPr>
                <w:b/>
                <w:bCs/>
                <w:color w:val="FF0000"/>
              </w:rPr>
              <w:lastRenderedPageBreak/>
              <w:t>(a)</w:t>
            </w:r>
            <w:r w:rsidRPr="58D39762">
              <w:rPr>
                <w:color w:val="FF0000"/>
              </w:rPr>
              <w:t xml:space="preserve"> </w:t>
            </w:r>
            <w:r w:rsidRPr="58D39762">
              <w:rPr>
                <w:b/>
                <w:bCs/>
                <w:strike/>
                <w:color w:val="FF0000"/>
              </w:rPr>
              <w:t>(b)</w:t>
            </w:r>
            <w:r w:rsidRPr="58D39762">
              <w:rPr>
                <w:color w:val="FF0000"/>
              </w:rPr>
              <w:t xml:space="preserve"> </w:t>
            </w:r>
            <w:r>
              <w:t>for a means of containment with a capacity of 5 L or less or with a net mass of 5 kg or less, in characters that are visible, legible and sized appropriately for the size of the means of containment;</w:t>
            </w:r>
          </w:p>
          <w:p w14:paraId="21AF98BD" w14:textId="77777777" w:rsidR="00F9000B" w:rsidRDefault="00F9000B" w:rsidP="0007109D">
            <w:pPr>
              <w:pStyle w:val="A1"/>
              <w:rPr>
                <w:color w:val="FF0000"/>
              </w:rPr>
            </w:pPr>
            <w:r w:rsidRPr="58D39762">
              <w:rPr>
                <w:b/>
                <w:bCs/>
                <w:color w:val="FF0000"/>
              </w:rPr>
              <w:t>(b)</w:t>
            </w:r>
            <w:r w:rsidRPr="58D39762">
              <w:rPr>
                <w:color w:val="FF0000"/>
              </w:rPr>
              <w:t xml:space="preserve"> </w:t>
            </w:r>
            <w:r w:rsidRPr="58D39762">
              <w:rPr>
                <w:b/>
                <w:bCs/>
                <w:strike/>
                <w:color w:val="FF0000"/>
              </w:rPr>
              <w:t>(a)</w:t>
            </w:r>
            <w:r w:rsidRPr="58D39762">
              <w:rPr>
                <w:color w:val="FF0000"/>
              </w:rPr>
              <w:t xml:space="preserve"> </w:t>
            </w:r>
            <w:r>
              <w:t>for a cylinder with a capacity of 60 L or less and for any other means of containment with a capacity of 30 L or less but more than 5 L or with a net mass of 30 kg or less but more than 5 kg, in characters at least 6 mm high; or</w:t>
            </w:r>
          </w:p>
          <w:p w14:paraId="6A3EEE1F" w14:textId="7EC1D186" w:rsidR="00F9000B" w:rsidRDefault="00F9000B" w:rsidP="0007109D">
            <w:pPr>
              <w:pStyle w:val="A1"/>
            </w:pPr>
            <w:r w:rsidRPr="58D39762">
              <w:rPr>
                <w:b/>
                <w:bCs/>
              </w:rPr>
              <w:t>(c)</w:t>
            </w:r>
            <w:r>
              <w:t xml:space="preserve"> for all other small means of containment, in characters at least 12 mm high.</w:t>
            </w:r>
          </w:p>
        </w:tc>
        <w:tc>
          <w:tcPr>
            <w:tcW w:w="4011" w:type="dxa"/>
          </w:tcPr>
          <w:p w14:paraId="62751E88" w14:textId="63CB2CA0" w:rsidR="00F9000B" w:rsidRDefault="00F9000B" w:rsidP="0007109D">
            <w:pPr>
              <w:pStyle w:val="AA"/>
              <w:numPr>
                <w:ilvl w:val="0"/>
                <w:numId w:val="47"/>
              </w:numPr>
              <w:rPr>
                <w:rFonts w:eastAsiaTheme="minorEastAsia"/>
                <w:lang w:val="en-US" w:eastAsia="en-US"/>
              </w:rPr>
            </w:pPr>
            <w:r w:rsidRPr="58D39762">
              <w:rPr>
                <w:rFonts w:eastAsiaTheme="minorEastAsia"/>
                <w:lang w:val="en-US" w:eastAsia="en-US"/>
              </w:rPr>
              <w:lastRenderedPageBreak/>
              <w:t>The use of the term “written” could imply that UN numbers written by hand are acceptable.</w:t>
            </w:r>
          </w:p>
          <w:p w14:paraId="19354680" w14:textId="074B2EA9" w:rsidR="00F9000B" w:rsidRDefault="00F9000B" w:rsidP="0007109D">
            <w:pPr>
              <w:pStyle w:val="AA"/>
              <w:numPr>
                <w:ilvl w:val="0"/>
                <w:numId w:val="47"/>
              </w:numPr>
              <w:rPr>
                <w:rFonts w:eastAsiaTheme="minorEastAsia"/>
                <w:lang w:val="en-US" w:eastAsia="en-US"/>
              </w:rPr>
            </w:pPr>
            <w:r w:rsidRPr="085D6D9F">
              <w:rPr>
                <w:rFonts w:eastAsiaTheme="minorEastAsia"/>
                <w:lang w:val="en-US" w:eastAsia="en-US"/>
              </w:rPr>
              <w:t xml:space="preserve">TC is suggesting rearranging the paragraphs under subsection 4.12(3) in order of size, either decreasing or increasing, similar to paragraph 5.2.1.1 of the UN </w:t>
            </w:r>
            <w:r w:rsidRPr="085D6D9F">
              <w:rPr>
                <w:rFonts w:eastAsiaTheme="minorEastAsia"/>
                <w:lang w:val="en-US" w:eastAsia="en-US"/>
              </w:rPr>
              <w:lastRenderedPageBreak/>
              <w:t>Recommendations and the IMDG Code.</w:t>
            </w:r>
          </w:p>
        </w:tc>
        <w:tc>
          <w:tcPr>
            <w:tcW w:w="4003" w:type="dxa"/>
          </w:tcPr>
          <w:p w14:paraId="16C73132" w14:textId="77777777" w:rsidR="00F9000B" w:rsidRDefault="00F9000B" w:rsidP="0007109D">
            <w:pPr>
              <w:pStyle w:val="AA"/>
            </w:pPr>
          </w:p>
        </w:tc>
      </w:tr>
      <w:tr w:rsidR="00F9000B" w14:paraId="051C4AF5" w14:textId="77777777" w:rsidTr="0E0244CE">
        <w:trPr>
          <w:tblHeader/>
        </w:trPr>
        <w:tc>
          <w:tcPr>
            <w:tcW w:w="624" w:type="dxa"/>
          </w:tcPr>
          <w:p w14:paraId="3CFB9CE1" w14:textId="77777777" w:rsidR="00F9000B" w:rsidRDefault="00F9000B" w:rsidP="0007109D">
            <w:pPr>
              <w:pStyle w:val="AA"/>
              <w:numPr>
                <w:ilvl w:val="0"/>
                <w:numId w:val="43"/>
              </w:numPr>
              <w:rPr>
                <w:b/>
                <w:bCs/>
              </w:rPr>
            </w:pPr>
          </w:p>
        </w:tc>
        <w:tc>
          <w:tcPr>
            <w:tcW w:w="1889" w:type="dxa"/>
          </w:tcPr>
          <w:p w14:paraId="73CA6B38" w14:textId="6B80C134" w:rsidR="00F9000B" w:rsidRDefault="00F9000B" w:rsidP="0007109D">
            <w:pPr>
              <w:pStyle w:val="AA"/>
            </w:pPr>
            <w:r w:rsidRPr="58D39762">
              <w:rPr>
                <w:rStyle w:val="normaltextrun"/>
                <w:color w:val="000000" w:themeColor="text1"/>
              </w:rPr>
              <w:t>Amend subsection 4.14 (2) of the TDGR.</w:t>
            </w:r>
            <w:r w:rsidRPr="58D39762">
              <w:rPr>
                <w:rStyle w:val="eop"/>
                <w:color w:val="000000" w:themeColor="text1"/>
              </w:rPr>
              <w:t> </w:t>
            </w:r>
          </w:p>
        </w:tc>
        <w:tc>
          <w:tcPr>
            <w:tcW w:w="4012" w:type="dxa"/>
          </w:tcPr>
          <w:p w14:paraId="22D66610" w14:textId="294326CF" w:rsidR="00F9000B" w:rsidRDefault="00F9000B" w:rsidP="0007109D">
            <w:pPr>
              <w:pStyle w:val="AA"/>
            </w:pPr>
            <w:r>
              <w:t xml:space="preserve">This is an omission in the </w:t>
            </w:r>
            <w:r w:rsidRPr="58D39762">
              <w:rPr>
                <w:i/>
                <w:iCs/>
              </w:rPr>
              <w:t>Canada Gazette</w:t>
            </w:r>
            <w:r>
              <w:t>, Part I.</w:t>
            </w:r>
          </w:p>
          <w:p w14:paraId="207069DA" w14:textId="77777777" w:rsidR="00F9000B" w:rsidRDefault="00F9000B" w:rsidP="0007109D">
            <w:pPr>
              <w:spacing w:after="160" w:line="259" w:lineRule="auto"/>
              <w:rPr>
                <w:rFonts w:ascii="Segoe UI" w:hAnsi="Segoe UI" w:cs="Segoe UI"/>
                <w:sz w:val="22"/>
                <w:szCs w:val="22"/>
              </w:rPr>
            </w:pPr>
          </w:p>
        </w:tc>
        <w:tc>
          <w:tcPr>
            <w:tcW w:w="4012" w:type="dxa"/>
          </w:tcPr>
          <w:p w14:paraId="7275751C" w14:textId="0CE88902" w:rsidR="00F9000B" w:rsidRDefault="00F9000B" w:rsidP="0007109D">
            <w:pPr>
              <w:pStyle w:val="AA"/>
              <w:numPr>
                <w:ilvl w:val="0"/>
                <w:numId w:val="48"/>
              </w:numPr>
              <w:rPr>
                <w:rFonts w:eastAsiaTheme="minorEastAsia"/>
                <w:lang w:val="en-US" w:eastAsia="en-US"/>
              </w:rPr>
            </w:pPr>
            <w:r w:rsidRPr="58D39762">
              <w:rPr>
                <w:rFonts w:eastAsiaTheme="minorEastAsia"/>
                <w:lang w:val="en-US" w:eastAsia="en-US"/>
              </w:rPr>
              <w:t>Repeal the title of Class 7, “Radioactive Material”.</w:t>
            </w:r>
          </w:p>
          <w:p w14:paraId="429B8FC0" w14:textId="6B790A6B" w:rsidR="00F9000B" w:rsidRDefault="00F9000B" w:rsidP="0007109D">
            <w:pPr>
              <w:pStyle w:val="AA"/>
              <w:numPr>
                <w:ilvl w:val="0"/>
                <w:numId w:val="48"/>
              </w:numPr>
              <w:rPr>
                <w:rFonts w:eastAsiaTheme="minorEastAsia"/>
                <w:lang w:val="en-US" w:eastAsia="en-US"/>
              </w:rPr>
            </w:pPr>
            <w:r w:rsidRPr="58D39762">
              <w:rPr>
                <w:rFonts w:eastAsiaTheme="minorEastAsia"/>
              </w:rPr>
              <w:t>Add “, 2015” after “Packaging and Transport of Nuclear Substances Regulations”.</w:t>
            </w:r>
          </w:p>
          <w:p w14:paraId="2BC861F9" w14:textId="32953767" w:rsidR="00F9000B" w:rsidRDefault="00F9000B" w:rsidP="0007109D">
            <w:pPr>
              <w:pStyle w:val="AA"/>
              <w:rPr>
                <w:lang w:val="en-US"/>
              </w:rPr>
            </w:pPr>
            <w:r w:rsidRPr="58D39762">
              <w:rPr>
                <w:rFonts w:eastAsia="Calibri"/>
                <w:b/>
                <w:bCs/>
              </w:rPr>
              <w:t xml:space="preserve">(2) </w:t>
            </w:r>
            <w:r w:rsidRPr="58D39762">
              <w:rPr>
                <w:rFonts w:eastAsia="Calibri"/>
              </w:rPr>
              <w:t>For dangerous goods included in Class 7</w:t>
            </w:r>
            <w:r w:rsidRPr="58D39762">
              <w:rPr>
                <w:rFonts w:eastAsia="Calibri"/>
                <w:strike/>
                <w:color w:val="FF0000"/>
              </w:rPr>
              <w:t>, Radioactive Material,</w:t>
            </w:r>
            <w:r w:rsidRPr="58D39762">
              <w:rPr>
                <w:rFonts w:eastAsia="Calibri"/>
                <w:color w:val="FF0000"/>
              </w:rPr>
              <w:t xml:space="preserve"> </w:t>
            </w:r>
            <w:r w:rsidRPr="58D39762">
              <w:rPr>
                <w:rFonts w:eastAsia="Calibri"/>
              </w:rPr>
              <w:t xml:space="preserve">the following information must be determined in accordance with the </w:t>
            </w:r>
            <w:r w:rsidRPr="58D39762">
              <w:rPr>
                <w:rFonts w:eastAsia="Calibri"/>
              </w:rPr>
              <w:lastRenderedPageBreak/>
              <w:t xml:space="preserve">Packaging and Transport of Nuclear Substances Regulations, </w:t>
            </w:r>
            <w:r w:rsidRPr="58D39762">
              <w:rPr>
                <w:rFonts w:eastAsia="Calibri"/>
                <w:color w:val="FF0000"/>
              </w:rPr>
              <w:t xml:space="preserve">2015, </w:t>
            </w:r>
            <w:r w:rsidRPr="58D39762">
              <w:rPr>
                <w:rFonts w:eastAsia="Calibri"/>
              </w:rPr>
              <w:t>and must be displayed on the primary class label for the dangerous goods:</w:t>
            </w:r>
          </w:p>
        </w:tc>
        <w:tc>
          <w:tcPr>
            <w:tcW w:w="4011" w:type="dxa"/>
          </w:tcPr>
          <w:p w14:paraId="04D0AADE" w14:textId="77777777" w:rsidR="00F9000B" w:rsidRDefault="00F9000B" w:rsidP="0007109D">
            <w:pPr>
              <w:pStyle w:val="AA"/>
              <w:numPr>
                <w:ilvl w:val="0"/>
                <w:numId w:val="49"/>
              </w:numPr>
            </w:pPr>
            <w:r>
              <w:lastRenderedPageBreak/>
              <w:t xml:space="preserve">This change is proposed for consistency </w:t>
            </w:r>
            <w:r w:rsidRPr="58D39762">
              <w:rPr>
                <w:rFonts w:eastAsiaTheme="minorEastAsia"/>
                <w:lang w:val="en-US" w:eastAsia="en-US"/>
              </w:rPr>
              <w:t>throughout</w:t>
            </w:r>
            <w:r>
              <w:t xml:space="preserve"> the TDGR.</w:t>
            </w:r>
          </w:p>
          <w:p w14:paraId="217BF693" w14:textId="7BC09823" w:rsidR="00F9000B" w:rsidRDefault="00F9000B" w:rsidP="0007109D">
            <w:pPr>
              <w:pStyle w:val="AA"/>
              <w:numPr>
                <w:ilvl w:val="0"/>
                <w:numId w:val="49"/>
              </w:numPr>
            </w:pPr>
            <w:r>
              <w:t>This will correct a mistake in the TDGR.</w:t>
            </w:r>
          </w:p>
        </w:tc>
        <w:tc>
          <w:tcPr>
            <w:tcW w:w="4003" w:type="dxa"/>
          </w:tcPr>
          <w:p w14:paraId="385F6D0F" w14:textId="2B68B294" w:rsidR="00F9000B" w:rsidRDefault="00F9000B" w:rsidP="0007109D">
            <w:pPr>
              <w:pStyle w:val="AA"/>
            </w:pPr>
          </w:p>
        </w:tc>
      </w:tr>
      <w:tr w:rsidR="00F9000B" w14:paraId="005E41C3" w14:textId="77777777" w:rsidTr="0E0244CE">
        <w:trPr>
          <w:tblHeader/>
        </w:trPr>
        <w:tc>
          <w:tcPr>
            <w:tcW w:w="624" w:type="dxa"/>
          </w:tcPr>
          <w:p w14:paraId="691E12EA" w14:textId="77777777" w:rsidR="00F9000B" w:rsidRDefault="00F9000B" w:rsidP="0007109D">
            <w:pPr>
              <w:pStyle w:val="ListParagraph"/>
              <w:numPr>
                <w:ilvl w:val="0"/>
                <w:numId w:val="43"/>
              </w:numPr>
              <w:spacing w:after="160" w:line="259" w:lineRule="auto"/>
              <w:rPr>
                <w:rFonts w:ascii="Segoe UI" w:eastAsiaTheme="minorEastAsia" w:hAnsi="Segoe UI" w:cs="Segoe UI"/>
                <w:b/>
                <w:bCs/>
                <w:lang w:val="en-US" w:eastAsia="en-US"/>
              </w:rPr>
            </w:pPr>
          </w:p>
        </w:tc>
        <w:tc>
          <w:tcPr>
            <w:tcW w:w="1889" w:type="dxa"/>
          </w:tcPr>
          <w:p w14:paraId="51F60A28" w14:textId="1034A2DA" w:rsidR="00F9000B" w:rsidRDefault="00F9000B" w:rsidP="0007109D">
            <w:pPr>
              <w:pStyle w:val="AA"/>
              <w:rPr>
                <w:rFonts w:eastAsiaTheme="minorEastAsia"/>
                <w:lang w:val="en-US" w:eastAsia="en-US"/>
              </w:rPr>
            </w:pPr>
            <w:r w:rsidRPr="58D39762">
              <w:rPr>
                <w:rStyle w:val="normaltextrun"/>
                <w:color w:val="000000" w:themeColor="text1"/>
              </w:rPr>
              <w:t xml:space="preserve">Amend subsection 4.15.1(2)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1EA51872" w14:textId="2FD393EF" w:rsidR="00F9000B" w:rsidRDefault="00F9000B" w:rsidP="0007109D">
            <w:pPr>
              <w:pStyle w:val="AA"/>
            </w:pPr>
            <w:r w:rsidRPr="58D39762">
              <w:rPr>
                <w:rFonts w:eastAsiaTheme="minorEastAsia"/>
                <w:b/>
                <w:bCs/>
                <w:lang w:val="en-US" w:eastAsia="en-US"/>
              </w:rPr>
              <w:t>(2)</w:t>
            </w:r>
            <w:r w:rsidRPr="58D39762">
              <w:rPr>
                <w:rFonts w:eastAsiaTheme="minorEastAsia"/>
                <w:lang w:val="en-US" w:eastAsia="en-US"/>
              </w:rPr>
              <w:t xml:space="preserve"> For the purposes of paragraph (1)(b), if the placard displayed is not the one related to substances that are toxic by inhalation, the words “inhalation hazard” or “dangereux par inhalation” must be displayed on or next to the placard without obscuring any symbol or text on the placard.</w:t>
            </w:r>
          </w:p>
        </w:tc>
        <w:tc>
          <w:tcPr>
            <w:tcW w:w="4012" w:type="dxa"/>
          </w:tcPr>
          <w:p w14:paraId="65384015" w14:textId="77777777" w:rsidR="00F9000B" w:rsidRDefault="00F9000B" w:rsidP="0007109D">
            <w:pPr>
              <w:pStyle w:val="AA"/>
              <w:rPr>
                <w:rFonts w:eastAsiaTheme="minorEastAsia"/>
                <w:lang w:val="en-US" w:eastAsia="en-US"/>
              </w:rPr>
            </w:pPr>
            <w:r w:rsidRPr="58D39762">
              <w:rPr>
                <w:rFonts w:eastAsiaTheme="minorEastAsia"/>
                <w:lang w:val="en-US" w:eastAsia="en-US"/>
              </w:rPr>
              <w:t>Replace the word “related” by the word “specific”.</w:t>
            </w:r>
          </w:p>
          <w:p w14:paraId="072C4537" w14:textId="1FCCF9ED" w:rsidR="00F9000B" w:rsidRDefault="00F9000B" w:rsidP="0007109D">
            <w:pPr>
              <w:pStyle w:val="AA"/>
            </w:pPr>
            <w:r w:rsidRPr="58D39762">
              <w:rPr>
                <w:rFonts w:eastAsiaTheme="minorEastAsia"/>
                <w:b/>
                <w:bCs/>
                <w:lang w:val="en-US" w:eastAsia="en-US"/>
              </w:rPr>
              <w:t>(2)</w:t>
            </w:r>
            <w:r w:rsidRPr="58D39762">
              <w:rPr>
                <w:rFonts w:eastAsiaTheme="minorEastAsia"/>
                <w:lang w:val="en-US" w:eastAsia="en-US"/>
              </w:rPr>
              <w:t xml:space="preserve"> For the purposes of paragraph (1)(b), if the placard displayed is not the one </w:t>
            </w:r>
            <w:r w:rsidRPr="58D39762">
              <w:rPr>
                <w:rFonts w:eastAsiaTheme="minorEastAsia"/>
                <w:strike/>
                <w:color w:val="FF0000"/>
                <w:lang w:val="en-US" w:eastAsia="en-US"/>
              </w:rPr>
              <w:t>related</w:t>
            </w:r>
            <w:r w:rsidRPr="58D39762">
              <w:rPr>
                <w:rFonts w:eastAsiaTheme="minorEastAsia"/>
                <w:color w:val="FF0000"/>
                <w:lang w:val="en-US" w:eastAsia="en-US"/>
              </w:rPr>
              <w:t xml:space="preserve"> specific </w:t>
            </w:r>
            <w:r w:rsidRPr="58D39762">
              <w:rPr>
                <w:rFonts w:eastAsiaTheme="minorEastAsia"/>
                <w:lang w:val="en-US" w:eastAsia="en-US"/>
              </w:rPr>
              <w:t>to substances that are toxic by inhalation, the words “inhalation hazard” or “dangereux par inhalation” must be displayed on or next to the placard without obscuring any symbol or text on the placard.</w:t>
            </w:r>
          </w:p>
        </w:tc>
        <w:tc>
          <w:tcPr>
            <w:tcW w:w="4011" w:type="dxa"/>
          </w:tcPr>
          <w:p w14:paraId="0FFBAC75" w14:textId="4518DE21" w:rsidR="00F9000B" w:rsidRDefault="00F9000B" w:rsidP="0007109D">
            <w:pPr>
              <w:pStyle w:val="AA"/>
            </w:pPr>
            <w:r>
              <w:t>The intent is to make the proposed regulatory text clearer.</w:t>
            </w:r>
          </w:p>
        </w:tc>
        <w:tc>
          <w:tcPr>
            <w:tcW w:w="4003" w:type="dxa"/>
          </w:tcPr>
          <w:p w14:paraId="503889CD" w14:textId="77777777" w:rsidR="00F9000B" w:rsidRDefault="00F9000B" w:rsidP="0007109D">
            <w:pPr>
              <w:pStyle w:val="AA"/>
            </w:pPr>
          </w:p>
        </w:tc>
      </w:tr>
      <w:tr w:rsidR="00F9000B" w14:paraId="3437D766" w14:textId="77777777" w:rsidTr="0E0244CE">
        <w:trPr>
          <w:tblHeader/>
        </w:trPr>
        <w:tc>
          <w:tcPr>
            <w:tcW w:w="624" w:type="dxa"/>
          </w:tcPr>
          <w:p w14:paraId="7EC9E28F" w14:textId="77777777" w:rsidR="00F9000B" w:rsidRDefault="00F9000B" w:rsidP="0007109D">
            <w:pPr>
              <w:pStyle w:val="AA"/>
              <w:numPr>
                <w:ilvl w:val="0"/>
                <w:numId w:val="43"/>
              </w:numPr>
              <w:rPr>
                <w:rFonts w:eastAsiaTheme="minorEastAsia"/>
                <w:b/>
                <w:bCs/>
                <w:lang w:val="en-US" w:eastAsia="en-US"/>
              </w:rPr>
            </w:pPr>
          </w:p>
        </w:tc>
        <w:tc>
          <w:tcPr>
            <w:tcW w:w="1889" w:type="dxa"/>
          </w:tcPr>
          <w:p w14:paraId="03153087" w14:textId="4E583BE4" w:rsidR="00F9000B" w:rsidRDefault="00F9000B" w:rsidP="0007109D">
            <w:pPr>
              <w:pStyle w:val="AA"/>
              <w:rPr>
                <w:rFonts w:eastAsiaTheme="minorEastAsia"/>
                <w:lang w:val="en-US" w:eastAsia="en-US"/>
              </w:rPr>
            </w:pPr>
            <w:r w:rsidRPr="58D39762">
              <w:rPr>
                <w:rStyle w:val="normaltextrun"/>
                <w:color w:val="000000" w:themeColor="text1"/>
              </w:rPr>
              <w:t xml:space="preserve">Amend subsection 4.15.2(2)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7781998E" w14:textId="11CFCF73" w:rsidR="00F9000B" w:rsidRDefault="00F9000B" w:rsidP="0007109D">
            <w:pPr>
              <w:pStyle w:val="AA"/>
              <w:rPr>
                <w:rFonts w:eastAsiaTheme="minorEastAsia"/>
                <w:lang w:val="en-US" w:eastAsia="en-US"/>
              </w:rPr>
            </w:pPr>
            <w:r w:rsidRPr="58D39762">
              <w:rPr>
                <w:rFonts w:eastAsiaTheme="minorEastAsia"/>
                <w:b/>
                <w:bCs/>
                <w:lang w:val="en-US" w:eastAsia="en-US"/>
              </w:rPr>
              <w:t>(2)</w:t>
            </w:r>
            <w:r w:rsidRPr="58D39762">
              <w:rPr>
                <w:rFonts w:eastAsiaTheme="minorEastAsia"/>
                <w:lang w:val="en-US" w:eastAsia="en-US"/>
              </w:rPr>
              <w:t xml:space="preserve"> Subject to subsection 4.15.3(2), the UN number must be written without the prefix “UN”, in black characters at least 65 mm high and displayed in one of the following ways:</w:t>
            </w:r>
          </w:p>
        </w:tc>
        <w:tc>
          <w:tcPr>
            <w:tcW w:w="4012" w:type="dxa"/>
          </w:tcPr>
          <w:p w14:paraId="0737A9E2" w14:textId="77777777" w:rsidR="00F9000B" w:rsidRDefault="00F9000B" w:rsidP="0007109D">
            <w:pPr>
              <w:pStyle w:val="AA"/>
              <w:rPr>
                <w:rFonts w:eastAsiaTheme="minorEastAsia"/>
                <w:lang w:val="en-US" w:eastAsia="en-US"/>
              </w:rPr>
            </w:pPr>
            <w:r w:rsidRPr="58D39762">
              <w:rPr>
                <w:rFonts w:eastAsiaTheme="minorEastAsia"/>
                <w:lang w:val="en-US" w:eastAsia="en-US"/>
              </w:rPr>
              <w:t>Replace the word “written” by the word “displayed”.</w:t>
            </w:r>
          </w:p>
          <w:p w14:paraId="301E34DE" w14:textId="55FE6DC8" w:rsidR="00F9000B" w:rsidRDefault="00F9000B" w:rsidP="0007109D">
            <w:pPr>
              <w:pStyle w:val="AA"/>
              <w:rPr>
                <w:rFonts w:eastAsiaTheme="minorEastAsia"/>
                <w:lang w:val="en-US" w:eastAsia="en-US"/>
              </w:rPr>
            </w:pPr>
            <w:r w:rsidRPr="58D39762">
              <w:rPr>
                <w:rFonts w:eastAsiaTheme="minorEastAsia"/>
                <w:b/>
                <w:bCs/>
                <w:lang w:val="en-US" w:eastAsia="en-US"/>
              </w:rPr>
              <w:t>(2)</w:t>
            </w:r>
            <w:r w:rsidRPr="58D39762">
              <w:rPr>
                <w:rFonts w:eastAsiaTheme="minorEastAsia"/>
                <w:lang w:val="en-US" w:eastAsia="en-US"/>
              </w:rPr>
              <w:t xml:space="preserve"> Subject to subsection 4.15.3(2), the UN number must be </w:t>
            </w:r>
            <w:r w:rsidRPr="58D39762">
              <w:rPr>
                <w:rFonts w:eastAsiaTheme="minorEastAsia"/>
                <w:strike/>
                <w:color w:val="FF0000"/>
                <w:lang w:val="en-US" w:eastAsia="en-US"/>
              </w:rPr>
              <w:t>written</w:t>
            </w:r>
            <w:r w:rsidRPr="58D39762">
              <w:rPr>
                <w:rFonts w:eastAsiaTheme="minorEastAsia"/>
                <w:lang w:val="en-US" w:eastAsia="en-US"/>
              </w:rPr>
              <w:t xml:space="preserve"> </w:t>
            </w:r>
            <w:r w:rsidRPr="58D39762">
              <w:rPr>
                <w:rFonts w:eastAsiaTheme="minorEastAsia"/>
                <w:color w:val="FF0000"/>
                <w:lang w:val="en-US" w:eastAsia="en-US"/>
              </w:rPr>
              <w:t>displayed</w:t>
            </w:r>
            <w:r w:rsidRPr="58D39762">
              <w:rPr>
                <w:rFonts w:eastAsiaTheme="minorEastAsia"/>
                <w:lang w:val="en-US" w:eastAsia="en-US"/>
              </w:rPr>
              <w:t xml:space="preserve"> without the prefix “UN”, in black characters at least 65 mm high and displayed in one of the following ways:</w:t>
            </w:r>
          </w:p>
        </w:tc>
        <w:tc>
          <w:tcPr>
            <w:tcW w:w="4011" w:type="dxa"/>
          </w:tcPr>
          <w:p w14:paraId="4846CD6F" w14:textId="01AF7CD6" w:rsidR="00F9000B" w:rsidRDefault="00F9000B" w:rsidP="0007109D">
            <w:pPr>
              <w:pStyle w:val="AA"/>
              <w:rPr>
                <w:rFonts w:eastAsiaTheme="minorEastAsia"/>
                <w:lang w:val="en-US" w:eastAsia="en-US"/>
              </w:rPr>
            </w:pPr>
            <w:r w:rsidRPr="58D39762">
              <w:rPr>
                <w:rFonts w:eastAsiaTheme="minorEastAsia"/>
                <w:lang w:val="en-US" w:eastAsia="en-US"/>
              </w:rPr>
              <w:t>The use of the term “written” could imply that UN numbers written by hand are acceptable.</w:t>
            </w:r>
          </w:p>
          <w:p w14:paraId="74ED212B" w14:textId="77777777" w:rsidR="00F9000B" w:rsidRDefault="00F9000B" w:rsidP="0007109D">
            <w:pPr>
              <w:spacing w:after="160" w:line="259" w:lineRule="auto"/>
              <w:rPr>
                <w:rFonts w:ascii="Segoe UI" w:hAnsi="Segoe UI" w:cs="Segoe UI"/>
                <w:sz w:val="22"/>
                <w:szCs w:val="22"/>
              </w:rPr>
            </w:pPr>
          </w:p>
        </w:tc>
        <w:tc>
          <w:tcPr>
            <w:tcW w:w="4003" w:type="dxa"/>
          </w:tcPr>
          <w:p w14:paraId="239E378F" w14:textId="77777777" w:rsidR="00F9000B" w:rsidRDefault="00F9000B" w:rsidP="0007109D">
            <w:pPr>
              <w:pStyle w:val="AA"/>
            </w:pPr>
          </w:p>
        </w:tc>
      </w:tr>
      <w:tr w:rsidR="00F9000B" w14:paraId="75E736C3" w14:textId="77777777" w:rsidTr="0E0244CE">
        <w:trPr>
          <w:tblHeader/>
        </w:trPr>
        <w:tc>
          <w:tcPr>
            <w:tcW w:w="624" w:type="dxa"/>
          </w:tcPr>
          <w:p w14:paraId="58D92721" w14:textId="77777777" w:rsidR="00F9000B" w:rsidRDefault="00F9000B" w:rsidP="0007109D">
            <w:pPr>
              <w:pStyle w:val="AA"/>
              <w:numPr>
                <w:ilvl w:val="0"/>
                <w:numId w:val="43"/>
              </w:numPr>
              <w:rPr>
                <w:rFonts w:eastAsiaTheme="minorEastAsia"/>
                <w:b/>
                <w:bCs/>
                <w:lang w:val="en-US" w:eastAsia="en-US"/>
              </w:rPr>
            </w:pPr>
          </w:p>
        </w:tc>
        <w:tc>
          <w:tcPr>
            <w:tcW w:w="1889" w:type="dxa"/>
          </w:tcPr>
          <w:p w14:paraId="51FB4EC2" w14:textId="29FE8A99" w:rsidR="00F9000B" w:rsidRDefault="00F9000B" w:rsidP="0007109D">
            <w:pPr>
              <w:pStyle w:val="AA"/>
              <w:rPr>
                <w:rFonts w:eastAsiaTheme="minorEastAsia"/>
                <w:lang w:val="en-US" w:eastAsia="en-US"/>
              </w:rPr>
            </w:pPr>
            <w:r w:rsidRPr="58D39762">
              <w:rPr>
                <w:rStyle w:val="normaltextrun"/>
                <w:color w:val="000000" w:themeColor="text1"/>
              </w:rPr>
              <w:t xml:space="preserve">paragraph 4.15.3(c) of the proposed regulatory text </w:t>
            </w:r>
            <w:r w:rsidRPr="58D39762">
              <w:rPr>
                <w:rStyle w:val="normaltextrun"/>
                <w:color w:val="000000" w:themeColor="text1"/>
              </w:rPr>
              <w:lastRenderedPageBreak/>
              <w:t xml:space="preserve">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60464515" w14:textId="019EEFC2" w:rsidR="00F9000B" w:rsidRDefault="00F9000B" w:rsidP="0007109D">
            <w:pPr>
              <w:pStyle w:val="AA"/>
            </w:pPr>
            <w:r w:rsidRPr="58D39762">
              <w:rPr>
                <w:b/>
                <w:bCs/>
              </w:rPr>
              <w:lastRenderedPageBreak/>
              <w:t>(c)</w:t>
            </w:r>
            <w:r>
              <w:t xml:space="preserve"> if the UN number of the dangerous goods is listed in italics under special provision 16, the technical name is determined in accordance with that provision and, subject to subsections (2) to (4) of </w:t>
            </w:r>
            <w:r>
              <w:lastRenderedPageBreak/>
              <w:t>that provision, displayed in parentheses following the shipping name.</w:t>
            </w:r>
          </w:p>
        </w:tc>
        <w:tc>
          <w:tcPr>
            <w:tcW w:w="4012" w:type="dxa"/>
          </w:tcPr>
          <w:p w14:paraId="447B89BE" w14:textId="0544750F" w:rsidR="00F9000B" w:rsidRDefault="00F9000B" w:rsidP="0007109D">
            <w:pPr>
              <w:pStyle w:val="AA"/>
              <w:rPr>
                <w:rFonts w:eastAsiaTheme="minorEastAsia"/>
                <w:lang w:val="en-US" w:eastAsia="en-US"/>
              </w:rPr>
            </w:pPr>
            <w:r w:rsidRPr="58D39762">
              <w:rPr>
                <w:rFonts w:eastAsiaTheme="minorEastAsia"/>
                <w:lang w:val="en-US" w:eastAsia="en-US"/>
              </w:rPr>
              <w:lastRenderedPageBreak/>
              <w:t>Repeal paragraph 4.15.3(c).</w:t>
            </w:r>
          </w:p>
          <w:p w14:paraId="4BD93BCB" w14:textId="7B2C26E2" w:rsidR="00F9000B" w:rsidRPr="00034151" w:rsidRDefault="00F9000B" w:rsidP="00034151">
            <w:pPr>
              <w:pStyle w:val="AA"/>
              <w:rPr>
                <w:rFonts w:eastAsiaTheme="minorEastAsia"/>
                <w:strike/>
                <w:color w:val="FF0000"/>
                <w:lang w:val="en-US" w:eastAsia="en-US"/>
              </w:rPr>
            </w:pPr>
            <w:r w:rsidRPr="58D39762">
              <w:rPr>
                <w:rFonts w:eastAsiaTheme="minorEastAsia"/>
                <w:b/>
                <w:bCs/>
                <w:strike/>
                <w:color w:val="FF0000"/>
                <w:lang w:val="en-US" w:eastAsia="en-US"/>
              </w:rPr>
              <w:t>(c)</w:t>
            </w:r>
            <w:r w:rsidRPr="58D39762">
              <w:rPr>
                <w:rFonts w:eastAsiaTheme="minorEastAsia"/>
                <w:strike/>
                <w:color w:val="FF0000"/>
                <w:lang w:val="en-US" w:eastAsia="en-US"/>
              </w:rPr>
              <w:t xml:space="preserve"> if the UN number of the dangerous goods is listed in italics under special provision 16, the technical name is determined in </w:t>
            </w:r>
            <w:r w:rsidRPr="58D39762">
              <w:rPr>
                <w:rFonts w:eastAsiaTheme="minorEastAsia"/>
                <w:strike/>
                <w:color w:val="FF0000"/>
                <w:lang w:val="en-US" w:eastAsia="en-US"/>
              </w:rPr>
              <w:lastRenderedPageBreak/>
              <w:t>accordance with that provision and, subject to subsections (2) to (4) of that provision, displayed in parentheses following the shipping name.</w:t>
            </w:r>
          </w:p>
        </w:tc>
        <w:tc>
          <w:tcPr>
            <w:tcW w:w="4011" w:type="dxa"/>
          </w:tcPr>
          <w:p w14:paraId="6829E734" w14:textId="1967F134" w:rsidR="00F9000B" w:rsidRDefault="00F9000B" w:rsidP="0007109D">
            <w:pPr>
              <w:pStyle w:val="AA"/>
            </w:pPr>
            <w:r w:rsidRPr="58D39762">
              <w:rPr>
                <w:rStyle w:val="cf01"/>
                <w:sz w:val="22"/>
                <w:szCs w:val="22"/>
              </w:rPr>
              <w:lastRenderedPageBreak/>
              <w:t xml:space="preserve">The intent is to avoid duplicate information since paragraph 4.15.3(c) was repeating the information that was already in </w:t>
            </w:r>
            <w:r w:rsidR="002A6C28">
              <w:rPr>
                <w:rStyle w:val="cf01"/>
                <w:sz w:val="22"/>
                <w:szCs w:val="22"/>
              </w:rPr>
              <w:t>s</w:t>
            </w:r>
            <w:r w:rsidRPr="58D39762">
              <w:rPr>
                <w:rStyle w:val="cf01"/>
                <w:sz w:val="22"/>
                <w:szCs w:val="22"/>
              </w:rPr>
              <w:t xml:space="preserve">pecial </w:t>
            </w:r>
            <w:r w:rsidR="002A6C28">
              <w:rPr>
                <w:rStyle w:val="cf01"/>
                <w:sz w:val="22"/>
                <w:szCs w:val="22"/>
              </w:rPr>
              <w:t>p</w:t>
            </w:r>
            <w:r w:rsidRPr="58D39762">
              <w:rPr>
                <w:rStyle w:val="cf01"/>
                <w:sz w:val="22"/>
                <w:szCs w:val="22"/>
              </w:rPr>
              <w:t xml:space="preserve">rovision 16. Also, the requirements of </w:t>
            </w:r>
            <w:r w:rsidR="002A6C28">
              <w:rPr>
                <w:rStyle w:val="cf01"/>
                <w:sz w:val="22"/>
                <w:szCs w:val="22"/>
              </w:rPr>
              <w:t>s</w:t>
            </w:r>
            <w:r w:rsidRPr="58D39762">
              <w:rPr>
                <w:rStyle w:val="cf01"/>
                <w:sz w:val="22"/>
                <w:szCs w:val="22"/>
              </w:rPr>
              <w:t xml:space="preserve">pecial </w:t>
            </w:r>
            <w:r w:rsidR="002A6C28">
              <w:rPr>
                <w:rStyle w:val="cf01"/>
                <w:sz w:val="22"/>
                <w:szCs w:val="22"/>
              </w:rPr>
              <w:t>p</w:t>
            </w:r>
            <w:r w:rsidRPr="58D39762">
              <w:rPr>
                <w:rStyle w:val="cf01"/>
                <w:sz w:val="22"/>
                <w:szCs w:val="22"/>
              </w:rPr>
              <w:t xml:space="preserve">rovision 16 were removed from </w:t>
            </w:r>
            <w:r w:rsidRPr="58D39762">
              <w:rPr>
                <w:rStyle w:val="cf01"/>
                <w:sz w:val="22"/>
                <w:szCs w:val="22"/>
              </w:rPr>
              <w:lastRenderedPageBreak/>
              <w:t xml:space="preserve">section 4.11. Therefore, to be consistent throughout the </w:t>
            </w:r>
            <w:r>
              <w:t>TDGR</w:t>
            </w:r>
            <w:r w:rsidRPr="58D39762">
              <w:rPr>
                <w:rStyle w:val="cf01"/>
                <w:sz w:val="22"/>
                <w:szCs w:val="22"/>
              </w:rPr>
              <w:t>, these requirements should also be removed from section 4.15.3.</w:t>
            </w:r>
          </w:p>
        </w:tc>
        <w:tc>
          <w:tcPr>
            <w:tcW w:w="4003" w:type="dxa"/>
          </w:tcPr>
          <w:p w14:paraId="23CEBF6A" w14:textId="77777777" w:rsidR="00F9000B" w:rsidRDefault="00F9000B" w:rsidP="0007109D">
            <w:pPr>
              <w:pStyle w:val="AA"/>
            </w:pPr>
          </w:p>
        </w:tc>
      </w:tr>
      <w:tr w:rsidR="00F9000B" w14:paraId="5390995B" w14:textId="77777777" w:rsidTr="0E0244CE">
        <w:trPr>
          <w:tblHeader/>
        </w:trPr>
        <w:tc>
          <w:tcPr>
            <w:tcW w:w="624" w:type="dxa"/>
          </w:tcPr>
          <w:p w14:paraId="7430F1BE" w14:textId="77777777" w:rsidR="00F9000B" w:rsidRDefault="00F9000B" w:rsidP="0007109D">
            <w:pPr>
              <w:pStyle w:val="AA"/>
              <w:numPr>
                <w:ilvl w:val="0"/>
                <w:numId w:val="43"/>
              </w:numPr>
              <w:rPr>
                <w:b/>
                <w:bCs/>
              </w:rPr>
            </w:pPr>
          </w:p>
        </w:tc>
        <w:tc>
          <w:tcPr>
            <w:tcW w:w="1889" w:type="dxa"/>
          </w:tcPr>
          <w:p w14:paraId="2E57D299" w14:textId="2517D139" w:rsidR="00F9000B" w:rsidRDefault="00F9000B" w:rsidP="0007109D">
            <w:pPr>
              <w:pStyle w:val="AA"/>
            </w:pPr>
            <w:r w:rsidRPr="58D39762">
              <w:rPr>
                <w:rStyle w:val="normaltextrun"/>
                <w:color w:val="000000" w:themeColor="text1"/>
              </w:rPr>
              <w:t xml:space="preserve">Amend paragraph 4.17(1)(a)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28BDE1AE" w14:textId="1DC22FAE" w:rsidR="00F9000B" w:rsidRDefault="00F9000B" w:rsidP="0007109D">
            <w:pPr>
              <w:pStyle w:val="AA"/>
            </w:pPr>
            <w:r>
              <w:t xml:space="preserve">This is an omission in the </w:t>
            </w:r>
            <w:r w:rsidRPr="58D39762">
              <w:rPr>
                <w:i/>
                <w:iCs/>
              </w:rPr>
              <w:t>Canada Gazette</w:t>
            </w:r>
            <w:r>
              <w:t>, Part I.</w:t>
            </w:r>
          </w:p>
        </w:tc>
        <w:tc>
          <w:tcPr>
            <w:tcW w:w="4012" w:type="dxa"/>
          </w:tcPr>
          <w:p w14:paraId="7FC9FCD3" w14:textId="77777777" w:rsidR="00F9000B" w:rsidRDefault="00F9000B" w:rsidP="0007109D">
            <w:pPr>
              <w:pStyle w:val="AA"/>
            </w:pPr>
            <w:r>
              <w:t>Replace the word “Class” by the word “division”.</w:t>
            </w:r>
          </w:p>
          <w:p w14:paraId="46331D41" w14:textId="4CF518B4" w:rsidR="00F9000B" w:rsidRDefault="00F9000B" w:rsidP="0007109D">
            <w:pPr>
              <w:pStyle w:val="AA"/>
            </w:pPr>
            <w:r w:rsidRPr="58D39762">
              <w:rPr>
                <w:b/>
                <w:bCs/>
              </w:rPr>
              <w:t>(a)</w:t>
            </w:r>
            <w:r>
              <w:t xml:space="preserve"> </w:t>
            </w:r>
            <w:r w:rsidRPr="58D39762">
              <w:rPr>
                <w:strike/>
                <w:color w:val="FF0000"/>
              </w:rPr>
              <w:t>Class</w:t>
            </w:r>
            <w:r>
              <w:t xml:space="preserve"> </w:t>
            </w:r>
            <w:r w:rsidRPr="58D39762">
              <w:rPr>
                <w:color w:val="FF0000"/>
              </w:rPr>
              <w:t>Division</w:t>
            </w:r>
            <w:r>
              <w:t xml:space="preserve"> 1.4, except for UN0301, AMMUNITION, TEAR-PRODUCING, and are in a quantity that is less than or equal to 1 000 kg net explosives quantity;</w:t>
            </w:r>
          </w:p>
        </w:tc>
        <w:tc>
          <w:tcPr>
            <w:tcW w:w="4011" w:type="dxa"/>
          </w:tcPr>
          <w:p w14:paraId="577BBE68" w14:textId="1570F553" w:rsidR="00F9000B" w:rsidRDefault="00F9000B" w:rsidP="0007109D">
            <w:pPr>
              <w:pStyle w:val="AA"/>
            </w:pPr>
            <w:r>
              <w:t>This change is proposed for consistency throughout the TDGR.</w:t>
            </w:r>
          </w:p>
        </w:tc>
        <w:tc>
          <w:tcPr>
            <w:tcW w:w="4003" w:type="dxa"/>
          </w:tcPr>
          <w:p w14:paraId="68FD2BEC" w14:textId="77777777" w:rsidR="00F9000B" w:rsidRDefault="00F9000B" w:rsidP="0007109D">
            <w:pPr>
              <w:pStyle w:val="AA"/>
            </w:pPr>
          </w:p>
        </w:tc>
      </w:tr>
      <w:tr w:rsidR="00F9000B" w14:paraId="692B525A" w14:textId="77777777" w:rsidTr="0E0244CE">
        <w:trPr>
          <w:tblHeader/>
        </w:trPr>
        <w:tc>
          <w:tcPr>
            <w:tcW w:w="624" w:type="dxa"/>
          </w:tcPr>
          <w:p w14:paraId="60F46C9B" w14:textId="77777777" w:rsidR="00F9000B" w:rsidRDefault="00F9000B" w:rsidP="0007109D">
            <w:pPr>
              <w:pStyle w:val="AA"/>
              <w:numPr>
                <w:ilvl w:val="0"/>
                <w:numId w:val="43"/>
              </w:numPr>
              <w:rPr>
                <w:rFonts w:eastAsiaTheme="minorEastAsia"/>
                <w:b/>
                <w:bCs/>
                <w:lang w:val="en-US" w:eastAsia="en-US"/>
              </w:rPr>
            </w:pPr>
          </w:p>
        </w:tc>
        <w:tc>
          <w:tcPr>
            <w:tcW w:w="1889" w:type="dxa"/>
          </w:tcPr>
          <w:p w14:paraId="24410E57" w14:textId="3DABF3FD" w:rsidR="00F9000B" w:rsidRDefault="00F9000B" w:rsidP="0007109D">
            <w:pPr>
              <w:pStyle w:val="AA"/>
              <w:rPr>
                <w:rFonts w:eastAsiaTheme="minorEastAsia"/>
                <w:lang w:val="en-US" w:eastAsia="en-US"/>
              </w:rPr>
            </w:pPr>
            <w:r w:rsidRPr="58D39762">
              <w:rPr>
                <w:rStyle w:val="normaltextrun"/>
                <w:color w:val="000000" w:themeColor="text1"/>
              </w:rPr>
              <w:t xml:space="preserve">Amend section 4.18.1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7BEC531D" w14:textId="77777777" w:rsidR="00F9000B" w:rsidRDefault="00F9000B" w:rsidP="0007109D">
            <w:pPr>
              <w:pStyle w:val="AA"/>
              <w:rPr>
                <w:rFonts w:eastAsiaTheme="minorEastAsia"/>
                <w:lang w:val="en-US" w:eastAsia="en-US"/>
              </w:rPr>
            </w:pPr>
            <w:r w:rsidRPr="58D39762">
              <w:rPr>
                <w:rFonts w:eastAsiaTheme="minorEastAsia"/>
                <w:b/>
                <w:bCs/>
                <w:lang w:val="en-US" w:eastAsia="en-US"/>
              </w:rPr>
              <w:t>4.18.1</w:t>
            </w:r>
            <w:r w:rsidRPr="58D39762">
              <w:rPr>
                <w:rFonts w:eastAsiaTheme="minorEastAsia"/>
                <w:lang w:val="en-US" w:eastAsia="en-US"/>
              </w:rPr>
              <w:t xml:space="preserve"> If any of the following dangerous goods are contained in a large means of containment, the means of containment must have displayed on it either the placard for Division 5.1 next to the placard for Division 2.2 or the oxidizing gas placard:</w:t>
            </w:r>
          </w:p>
          <w:p w14:paraId="41B241E4" w14:textId="2C2752EB" w:rsidR="00F9000B" w:rsidRDefault="00F9000B" w:rsidP="0007109D">
            <w:pPr>
              <w:spacing w:after="160" w:line="259" w:lineRule="auto"/>
              <w:rPr>
                <w:rFonts w:ascii="Segoe UI" w:hAnsi="Segoe UI" w:cs="Segoe UI"/>
                <w:sz w:val="22"/>
                <w:szCs w:val="22"/>
              </w:rPr>
            </w:pPr>
          </w:p>
        </w:tc>
        <w:tc>
          <w:tcPr>
            <w:tcW w:w="4012" w:type="dxa"/>
          </w:tcPr>
          <w:p w14:paraId="6466A2F4" w14:textId="77777777" w:rsidR="00F9000B" w:rsidRDefault="00F9000B" w:rsidP="0007109D">
            <w:pPr>
              <w:pStyle w:val="AA"/>
              <w:rPr>
                <w:rFonts w:eastAsiaTheme="minorEastAsia"/>
                <w:lang w:val="en-US" w:eastAsia="en-US"/>
              </w:rPr>
            </w:pPr>
            <w:r w:rsidRPr="58D39762">
              <w:rPr>
                <w:rFonts w:eastAsiaTheme="minorEastAsia"/>
                <w:lang w:val="en-US" w:eastAsia="en-US"/>
              </w:rPr>
              <w:t>Add “, on the same vantage point,” in section 4.18.1.</w:t>
            </w:r>
          </w:p>
          <w:p w14:paraId="1D437B43" w14:textId="5B3DA838" w:rsidR="00F9000B" w:rsidRDefault="00F9000B" w:rsidP="0007109D">
            <w:pPr>
              <w:pStyle w:val="AA"/>
              <w:rPr>
                <w:rFonts w:eastAsiaTheme="minorEastAsia"/>
                <w:color w:val="FF0000"/>
                <w:lang w:val="en-US" w:eastAsia="en-US"/>
              </w:rPr>
            </w:pPr>
            <w:r w:rsidRPr="58D39762">
              <w:rPr>
                <w:rFonts w:eastAsiaTheme="minorEastAsia"/>
                <w:b/>
                <w:bCs/>
                <w:lang w:val="en-US" w:eastAsia="en-US"/>
              </w:rPr>
              <w:t>4.18.1</w:t>
            </w:r>
            <w:r w:rsidRPr="58D39762">
              <w:rPr>
                <w:rFonts w:eastAsiaTheme="minorEastAsia"/>
                <w:lang w:val="en-US" w:eastAsia="en-US"/>
              </w:rPr>
              <w:t xml:space="preserve"> If any of the following dangerous goods are contained in a large means of containment, the means of containment must have displayed on it either the placard for Division 5.1 next to the placard for Division 2.2</w:t>
            </w:r>
            <w:r w:rsidRPr="58D39762">
              <w:rPr>
                <w:rFonts w:eastAsiaTheme="minorEastAsia"/>
                <w:color w:val="FF0000"/>
                <w:lang w:val="en-US" w:eastAsia="en-US"/>
              </w:rPr>
              <w:t>,</w:t>
            </w:r>
            <w:r w:rsidRPr="58D39762">
              <w:rPr>
                <w:rFonts w:eastAsiaTheme="minorEastAsia"/>
                <w:lang w:val="en-US" w:eastAsia="en-US"/>
              </w:rPr>
              <w:t xml:space="preserve"> </w:t>
            </w:r>
            <w:r w:rsidRPr="58D39762">
              <w:rPr>
                <w:rFonts w:eastAsiaTheme="minorEastAsia"/>
                <w:color w:val="FF0000"/>
                <w:lang w:val="en-US" w:eastAsia="en-US"/>
              </w:rPr>
              <w:t>on the same vantage point,</w:t>
            </w:r>
            <w:r w:rsidRPr="58D39762">
              <w:rPr>
                <w:rFonts w:eastAsiaTheme="minorEastAsia"/>
                <w:lang w:val="en-US" w:eastAsia="en-US"/>
              </w:rPr>
              <w:t xml:space="preserve"> or the oxidizing gas placard:</w:t>
            </w:r>
          </w:p>
        </w:tc>
        <w:tc>
          <w:tcPr>
            <w:tcW w:w="4011" w:type="dxa"/>
          </w:tcPr>
          <w:p w14:paraId="1EB5D9DF" w14:textId="58C2C292" w:rsidR="00F9000B" w:rsidRDefault="00F9000B" w:rsidP="0007109D">
            <w:pPr>
              <w:pStyle w:val="AA"/>
            </w:pPr>
            <w:r>
              <w:t xml:space="preserve">The intent is to define </w:t>
            </w:r>
            <w:r w:rsidRPr="58D39762">
              <w:rPr>
                <w:rFonts w:eastAsiaTheme="minorEastAsia"/>
              </w:rPr>
              <w:t xml:space="preserve">“next to” as “on the same vantage point” to avoid confusion. </w:t>
            </w:r>
            <w:r>
              <w:t>This in order to avoid instances where the label is on one side of the box and the UN Number and Shipping Name are on a different side of the box.</w:t>
            </w:r>
          </w:p>
        </w:tc>
        <w:tc>
          <w:tcPr>
            <w:tcW w:w="4003" w:type="dxa"/>
          </w:tcPr>
          <w:p w14:paraId="1D816932" w14:textId="77777777" w:rsidR="00F9000B" w:rsidRDefault="00F9000B" w:rsidP="0007109D">
            <w:pPr>
              <w:pStyle w:val="AA"/>
            </w:pPr>
          </w:p>
        </w:tc>
      </w:tr>
      <w:tr w:rsidR="00F9000B" w14:paraId="31CAF28A" w14:textId="77777777" w:rsidTr="0E0244CE">
        <w:trPr>
          <w:tblHeader/>
        </w:trPr>
        <w:tc>
          <w:tcPr>
            <w:tcW w:w="624" w:type="dxa"/>
          </w:tcPr>
          <w:p w14:paraId="190F80EC" w14:textId="77777777" w:rsidR="00F9000B" w:rsidRDefault="00F9000B" w:rsidP="0007109D">
            <w:pPr>
              <w:pStyle w:val="AA"/>
              <w:numPr>
                <w:ilvl w:val="0"/>
                <w:numId w:val="43"/>
              </w:numPr>
              <w:rPr>
                <w:rFonts w:eastAsiaTheme="minorEastAsia"/>
                <w:b/>
                <w:bCs/>
                <w:lang w:val="en-US" w:eastAsia="en-US"/>
              </w:rPr>
            </w:pPr>
          </w:p>
        </w:tc>
        <w:tc>
          <w:tcPr>
            <w:tcW w:w="1889" w:type="dxa"/>
          </w:tcPr>
          <w:p w14:paraId="67B6458E" w14:textId="08BBF938" w:rsidR="00F9000B" w:rsidRDefault="00F9000B" w:rsidP="0007109D">
            <w:pPr>
              <w:pStyle w:val="AA"/>
              <w:rPr>
                <w:rFonts w:eastAsiaTheme="minorEastAsia"/>
                <w:lang w:val="en-US" w:eastAsia="en-US"/>
              </w:rPr>
            </w:pPr>
            <w:r w:rsidRPr="58D39762">
              <w:rPr>
                <w:rStyle w:val="normaltextrun"/>
                <w:color w:val="000000" w:themeColor="text1"/>
              </w:rPr>
              <w:t xml:space="preserve">Amend section 4.23 of the proposed regulatory text </w:t>
            </w:r>
            <w:r w:rsidRPr="58D39762">
              <w:rPr>
                <w:rStyle w:val="normaltextrun"/>
                <w:color w:val="000000" w:themeColor="text1"/>
              </w:rPr>
              <w:lastRenderedPageBreak/>
              <w:t xml:space="preserve">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45A9D2F2" w14:textId="643DA321" w:rsidR="00F9000B" w:rsidRDefault="00F9000B" w:rsidP="0007109D">
            <w:pPr>
              <w:pStyle w:val="AA"/>
              <w:rPr>
                <w:rFonts w:eastAsiaTheme="minorEastAsia"/>
                <w:lang w:val="en-US" w:eastAsia="en-US"/>
              </w:rPr>
            </w:pPr>
            <w:r w:rsidRPr="58D39762">
              <w:rPr>
                <w:rFonts w:eastAsiaTheme="minorEastAsia"/>
                <w:b/>
                <w:bCs/>
                <w:lang w:val="en-US" w:eastAsia="en-US"/>
              </w:rPr>
              <w:lastRenderedPageBreak/>
              <w:t>4.23</w:t>
            </w:r>
            <w:r w:rsidRPr="58D39762">
              <w:rPr>
                <w:rFonts w:eastAsiaTheme="minorEastAsia"/>
                <w:lang w:val="en-US" w:eastAsia="en-US"/>
              </w:rPr>
              <w:t xml:space="preserve"> A person must not import, offer for transport, handle or transport dangerous goods that are toxic by inhalation and that are included in or assigned a subsidiary hazard of Division 2.3 or Division 6.1, unless the </w:t>
            </w:r>
            <w:r w:rsidRPr="58D39762">
              <w:rPr>
                <w:rFonts w:eastAsiaTheme="minorEastAsia"/>
                <w:lang w:val="en-US" w:eastAsia="en-US"/>
              </w:rPr>
              <w:lastRenderedPageBreak/>
              <w:t>following information is displayed on the means of containment:</w:t>
            </w:r>
            <w:r>
              <w:t xml:space="preserve"> </w:t>
            </w:r>
          </w:p>
        </w:tc>
        <w:tc>
          <w:tcPr>
            <w:tcW w:w="4012" w:type="dxa"/>
          </w:tcPr>
          <w:p w14:paraId="73536194" w14:textId="77777777" w:rsidR="00F9000B" w:rsidRDefault="00F9000B" w:rsidP="0007109D">
            <w:pPr>
              <w:pStyle w:val="AA"/>
              <w:rPr>
                <w:rFonts w:eastAsiaTheme="minorEastAsia"/>
              </w:rPr>
            </w:pPr>
            <w:r w:rsidRPr="58D39762">
              <w:rPr>
                <w:rFonts w:eastAsiaTheme="minorEastAsia"/>
              </w:rPr>
              <w:lastRenderedPageBreak/>
              <w:t>The proposed regulatory text for section 4.23 should be amended with wording similar to the following.</w:t>
            </w:r>
          </w:p>
          <w:p w14:paraId="2224DD63" w14:textId="176B1584" w:rsidR="00F9000B" w:rsidRDefault="00F9000B" w:rsidP="0007109D">
            <w:pPr>
              <w:pStyle w:val="AA"/>
              <w:rPr>
                <w:rFonts w:eastAsiaTheme="minorEastAsia"/>
                <w:lang w:val="en-US" w:eastAsia="en-US"/>
              </w:rPr>
            </w:pPr>
            <w:r w:rsidRPr="58D39762">
              <w:rPr>
                <w:rFonts w:eastAsiaTheme="minorEastAsia"/>
                <w:b/>
                <w:bCs/>
                <w:lang w:val="en-US" w:eastAsia="en-US"/>
              </w:rPr>
              <w:t>4.23</w:t>
            </w:r>
            <w:r w:rsidRPr="58D39762">
              <w:rPr>
                <w:rFonts w:eastAsiaTheme="minorEastAsia"/>
                <w:lang w:val="en-US" w:eastAsia="en-US"/>
              </w:rPr>
              <w:t xml:space="preserve"> A person must not import, offer for transport, handle or transport </w:t>
            </w:r>
            <w:r w:rsidRPr="58D39762">
              <w:rPr>
                <w:rFonts w:eastAsiaTheme="minorEastAsia"/>
                <w:lang w:val="en-US" w:eastAsia="en-US"/>
              </w:rPr>
              <w:lastRenderedPageBreak/>
              <w:t>dangerous goods that are toxic by inhalation and that are included in or assigned a</w:t>
            </w:r>
            <w:r w:rsidRPr="58D39762">
              <w:rPr>
                <w:rFonts w:eastAsiaTheme="minorEastAsia"/>
                <w:strike/>
                <w:color w:val="FF0000"/>
                <w:lang w:val="en-US" w:eastAsia="en-US"/>
              </w:rPr>
              <w:t xml:space="preserve"> subsidiary hazard of </w:t>
            </w:r>
            <w:r w:rsidRPr="58D39762">
              <w:rPr>
                <w:rFonts w:eastAsiaTheme="minorEastAsia"/>
                <w:lang w:val="en-US" w:eastAsia="en-US"/>
              </w:rPr>
              <w:t xml:space="preserve">Division 2.3, </w:t>
            </w:r>
            <w:r w:rsidRPr="58D39762">
              <w:rPr>
                <w:rFonts w:eastAsiaTheme="minorEastAsia"/>
                <w:strike/>
                <w:color w:val="FF0000"/>
                <w:lang w:val="en-US" w:eastAsia="en-US"/>
              </w:rPr>
              <w:t>or</w:t>
            </w:r>
            <w:r w:rsidRPr="58D39762">
              <w:rPr>
                <w:rFonts w:eastAsiaTheme="minorEastAsia"/>
                <w:color w:val="FF0000"/>
                <w:lang w:val="en-US" w:eastAsia="en-US"/>
              </w:rPr>
              <w:t xml:space="preserve"> a </w:t>
            </w:r>
            <w:r w:rsidRPr="58D39762">
              <w:rPr>
                <w:rFonts w:eastAsiaTheme="minorEastAsia"/>
                <w:lang w:val="en-US" w:eastAsia="en-US"/>
              </w:rPr>
              <w:t xml:space="preserve">Division 6.1 </w:t>
            </w:r>
            <w:r w:rsidRPr="58D39762">
              <w:rPr>
                <w:rFonts w:eastAsiaTheme="minorEastAsia"/>
                <w:color w:val="FF0000"/>
                <w:lang w:val="en-US" w:eastAsia="en-US"/>
              </w:rPr>
              <w:t xml:space="preserve">or a subsidiary hazard of Division 6.1, </w:t>
            </w:r>
            <w:r w:rsidRPr="58D39762">
              <w:rPr>
                <w:rFonts w:eastAsiaTheme="minorEastAsia"/>
                <w:lang w:val="en-US" w:eastAsia="en-US"/>
              </w:rPr>
              <w:t>unless the following information is displayed on the means of containment:</w:t>
            </w:r>
          </w:p>
        </w:tc>
        <w:tc>
          <w:tcPr>
            <w:tcW w:w="4011" w:type="dxa"/>
          </w:tcPr>
          <w:p w14:paraId="729C2CBF" w14:textId="18981149" w:rsidR="00F9000B" w:rsidRDefault="00F9000B" w:rsidP="0007109D">
            <w:pPr>
              <w:pStyle w:val="AA"/>
            </w:pPr>
            <w:r w:rsidRPr="58D39762">
              <w:rPr>
                <w:rFonts w:eastAsiaTheme="minorEastAsia"/>
              </w:rPr>
              <w:lastRenderedPageBreak/>
              <w:t>Division 2.3 will never be a subsidiary hazard due to inhalation toxicity.</w:t>
            </w:r>
            <w:r w:rsidRPr="58D39762">
              <w:rPr>
                <w:rFonts w:eastAsiaTheme="minorEastAsia"/>
                <w:lang w:val="en-US" w:eastAsia="en-US"/>
              </w:rPr>
              <w:t xml:space="preserve"> </w:t>
            </w:r>
          </w:p>
        </w:tc>
        <w:tc>
          <w:tcPr>
            <w:tcW w:w="4003" w:type="dxa"/>
          </w:tcPr>
          <w:p w14:paraId="466149F4" w14:textId="77777777" w:rsidR="00F9000B" w:rsidRDefault="00F9000B" w:rsidP="0007109D">
            <w:pPr>
              <w:pStyle w:val="AA"/>
            </w:pPr>
          </w:p>
        </w:tc>
      </w:tr>
      <w:tr w:rsidR="00F9000B" w14:paraId="141C6259" w14:textId="77777777" w:rsidTr="0E0244CE">
        <w:trPr>
          <w:tblHeader/>
        </w:trPr>
        <w:tc>
          <w:tcPr>
            <w:tcW w:w="624" w:type="dxa"/>
          </w:tcPr>
          <w:p w14:paraId="1398574D" w14:textId="77777777" w:rsidR="00F9000B" w:rsidRDefault="00F9000B" w:rsidP="0007109D">
            <w:pPr>
              <w:pStyle w:val="AA"/>
              <w:numPr>
                <w:ilvl w:val="0"/>
                <w:numId w:val="43"/>
              </w:numPr>
              <w:rPr>
                <w:rFonts w:eastAsiaTheme="minorEastAsia"/>
                <w:b/>
                <w:bCs/>
                <w:lang w:val="en-US" w:eastAsia="en-US"/>
              </w:rPr>
            </w:pPr>
          </w:p>
        </w:tc>
        <w:tc>
          <w:tcPr>
            <w:tcW w:w="1889" w:type="dxa"/>
          </w:tcPr>
          <w:p w14:paraId="4F75D5EF" w14:textId="2E5497AF" w:rsidR="00F9000B" w:rsidRDefault="00F9000B" w:rsidP="0007109D">
            <w:pPr>
              <w:pStyle w:val="AA"/>
              <w:rPr>
                <w:rFonts w:eastAsiaTheme="minorEastAsia"/>
                <w:lang w:val="en-US" w:eastAsia="en-US"/>
              </w:rPr>
            </w:pPr>
            <w:r w:rsidRPr="58D39762">
              <w:rPr>
                <w:rStyle w:val="normaltextrun"/>
                <w:color w:val="000000" w:themeColor="text1"/>
              </w:rPr>
              <w:t xml:space="preserve">Amend subsection 4.25(1)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6D63DC80" w14:textId="3C6797EA" w:rsidR="00F9000B" w:rsidRDefault="00F9000B" w:rsidP="0007109D">
            <w:pPr>
              <w:pStyle w:val="AA"/>
              <w:rPr>
                <w:rFonts w:eastAsiaTheme="minorEastAsia"/>
                <w:lang w:val="en-US" w:eastAsia="en-US"/>
              </w:rPr>
            </w:pPr>
            <w:r w:rsidRPr="58D39762">
              <w:rPr>
                <w:rFonts w:eastAsiaTheme="minorEastAsia"/>
                <w:b/>
                <w:bCs/>
                <w:lang w:val="en-US" w:eastAsia="en-US"/>
              </w:rPr>
              <w:t>4.25 (1)</w:t>
            </w:r>
            <w:r w:rsidRPr="58D39762">
              <w:rPr>
                <w:rFonts w:eastAsiaTheme="minorEastAsia"/>
                <w:lang w:val="en-US" w:eastAsia="en-US"/>
              </w:rPr>
              <w:t xml:space="preserve"> A person must not import, offer for transport, handle or transport any of the following dangerous goods if they are unodourized unless the words “non-odourized”, “not odourized” or “sans odorisant” are displayed on the means of containment in which the dangerous goods are contained:</w:t>
            </w:r>
          </w:p>
        </w:tc>
        <w:tc>
          <w:tcPr>
            <w:tcW w:w="4012" w:type="dxa"/>
          </w:tcPr>
          <w:p w14:paraId="01CCD7F0" w14:textId="77777777" w:rsidR="00F9000B" w:rsidRDefault="00F9000B" w:rsidP="0007109D">
            <w:pPr>
              <w:pStyle w:val="AA"/>
              <w:numPr>
                <w:ilvl w:val="0"/>
                <w:numId w:val="18"/>
              </w:numPr>
              <w:ind w:left="298"/>
            </w:pPr>
            <w:r w:rsidRPr="58D39762">
              <w:rPr>
                <w:rFonts w:eastAsiaTheme="minorEastAsia"/>
                <w:lang w:val="en-US" w:eastAsia="en-US"/>
              </w:rPr>
              <w:t>Allow the use of the words “</w:t>
            </w:r>
            <w:r>
              <w:t>non-odorized” and “not odorized”.</w:t>
            </w:r>
          </w:p>
          <w:p w14:paraId="158F44C0" w14:textId="77777777" w:rsidR="00F9000B" w:rsidRDefault="00F9000B" w:rsidP="0007109D">
            <w:pPr>
              <w:pStyle w:val="AA"/>
              <w:numPr>
                <w:ilvl w:val="0"/>
                <w:numId w:val="18"/>
              </w:numPr>
              <w:ind w:left="298"/>
            </w:pPr>
            <w:r>
              <w:t>Add capital letters to the qualifying words.</w:t>
            </w:r>
          </w:p>
          <w:p w14:paraId="6CC07333" w14:textId="276651C6" w:rsidR="00F9000B" w:rsidRDefault="00F9000B" w:rsidP="0007109D">
            <w:pPr>
              <w:pStyle w:val="AA"/>
            </w:pPr>
            <w:r w:rsidRPr="58D39762">
              <w:rPr>
                <w:rFonts w:eastAsiaTheme="minorEastAsia"/>
                <w:b/>
                <w:bCs/>
                <w:lang w:val="en-US" w:eastAsia="en-US"/>
              </w:rPr>
              <w:t>4.25 (1)</w:t>
            </w:r>
            <w:r w:rsidRPr="58D39762">
              <w:rPr>
                <w:rFonts w:eastAsiaTheme="minorEastAsia"/>
                <w:lang w:val="en-US" w:eastAsia="en-US"/>
              </w:rPr>
              <w:t xml:space="preserve"> A person must not import, offer for transport, handle or transport any of the following dangerous goods if they are unodourized unless the words “</w:t>
            </w:r>
            <w:r w:rsidRPr="58D39762">
              <w:rPr>
                <w:rFonts w:eastAsiaTheme="minorEastAsia"/>
                <w:color w:val="FF0000"/>
                <w:lang w:val="en-US" w:eastAsia="en-US"/>
              </w:rPr>
              <w:t>N</w:t>
            </w:r>
            <w:r w:rsidRPr="58D39762">
              <w:rPr>
                <w:rFonts w:eastAsiaTheme="minorEastAsia"/>
                <w:strike/>
                <w:color w:val="FF0000"/>
                <w:lang w:val="en-US" w:eastAsia="en-US"/>
              </w:rPr>
              <w:t>n</w:t>
            </w:r>
            <w:r w:rsidRPr="58D39762">
              <w:rPr>
                <w:rFonts w:eastAsiaTheme="minorEastAsia"/>
                <w:lang w:val="en-US" w:eastAsia="en-US"/>
              </w:rPr>
              <w:t>on-</w:t>
            </w:r>
            <w:r w:rsidRPr="58D39762">
              <w:rPr>
                <w:rFonts w:eastAsiaTheme="minorEastAsia"/>
                <w:color w:val="FF0000"/>
                <w:lang w:val="en-US" w:eastAsia="en-US"/>
              </w:rPr>
              <w:t>O</w:t>
            </w:r>
            <w:r w:rsidRPr="58D39762">
              <w:rPr>
                <w:rFonts w:eastAsiaTheme="minorEastAsia"/>
                <w:strike/>
                <w:color w:val="FF0000"/>
                <w:lang w:val="en-US" w:eastAsia="en-US"/>
              </w:rPr>
              <w:t>o</w:t>
            </w:r>
            <w:r w:rsidRPr="58D39762">
              <w:rPr>
                <w:rFonts w:eastAsiaTheme="minorEastAsia"/>
                <w:lang w:val="en-US" w:eastAsia="en-US"/>
              </w:rPr>
              <w:t xml:space="preserve">dourized”, </w:t>
            </w:r>
            <w:r w:rsidRPr="58D39762">
              <w:rPr>
                <w:rFonts w:eastAsiaTheme="minorEastAsia"/>
                <w:color w:val="FF0000"/>
                <w:lang w:val="en-US" w:eastAsia="en-US"/>
              </w:rPr>
              <w:t>“N</w:t>
            </w:r>
            <w:r w:rsidRPr="58D39762">
              <w:rPr>
                <w:rFonts w:ascii="Calibri" w:hAnsi="Calibri" w:cs="Calibri"/>
                <w:color w:val="FF0000"/>
              </w:rPr>
              <w:t xml:space="preserve">on-Odorized”, </w:t>
            </w:r>
            <w:r w:rsidRPr="58D39762">
              <w:rPr>
                <w:rFonts w:eastAsiaTheme="minorEastAsia"/>
                <w:lang w:val="en-US" w:eastAsia="en-US"/>
              </w:rPr>
              <w:t>“</w:t>
            </w:r>
            <w:r w:rsidRPr="58D39762">
              <w:rPr>
                <w:rFonts w:eastAsiaTheme="minorEastAsia"/>
                <w:color w:val="FF0000"/>
                <w:lang w:val="en-US" w:eastAsia="en-US"/>
              </w:rPr>
              <w:t>N</w:t>
            </w:r>
            <w:r w:rsidRPr="58D39762">
              <w:rPr>
                <w:rFonts w:eastAsiaTheme="minorEastAsia"/>
                <w:strike/>
                <w:color w:val="FF0000"/>
                <w:lang w:val="en-US" w:eastAsia="en-US"/>
              </w:rPr>
              <w:t>n</w:t>
            </w:r>
            <w:r w:rsidRPr="58D39762">
              <w:rPr>
                <w:rFonts w:eastAsiaTheme="minorEastAsia"/>
                <w:lang w:val="en-US" w:eastAsia="en-US"/>
              </w:rPr>
              <w:t xml:space="preserve">ot </w:t>
            </w:r>
            <w:r w:rsidRPr="58D39762">
              <w:rPr>
                <w:rFonts w:eastAsiaTheme="minorEastAsia"/>
                <w:color w:val="FF0000"/>
                <w:lang w:val="en-US" w:eastAsia="en-US"/>
              </w:rPr>
              <w:t>O</w:t>
            </w:r>
            <w:r w:rsidRPr="58D39762">
              <w:rPr>
                <w:rFonts w:eastAsiaTheme="minorEastAsia"/>
                <w:strike/>
                <w:color w:val="FF0000"/>
                <w:lang w:val="en-US" w:eastAsia="en-US"/>
              </w:rPr>
              <w:t>o</w:t>
            </w:r>
            <w:r w:rsidRPr="58D39762">
              <w:rPr>
                <w:rFonts w:eastAsiaTheme="minorEastAsia"/>
                <w:lang w:val="en-US" w:eastAsia="en-US"/>
              </w:rPr>
              <w:t>dourized”</w:t>
            </w:r>
            <w:r w:rsidRPr="58D39762">
              <w:rPr>
                <w:rFonts w:eastAsiaTheme="minorEastAsia"/>
                <w:color w:val="FF0000"/>
                <w:lang w:val="en-US" w:eastAsia="en-US"/>
              </w:rPr>
              <w:t>, “</w:t>
            </w:r>
            <w:r w:rsidRPr="58D39762">
              <w:rPr>
                <w:rFonts w:ascii="Calibri" w:hAnsi="Calibri" w:cs="Calibri"/>
                <w:color w:val="FF0000"/>
                <w:lang w:val="en-US"/>
              </w:rPr>
              <w:t>N</w:t>
            </w:r>
            <w:r w:rsidRPr="58D39762">
              <w:rPr>
                <w:rFonts w:ascii="Calibri" w:hAnsi="Calibri" w:cs="Calibri"/>
                <w:color w:val="FF0000"/>
              </w:rPr>
              <w:t xml:space="preserve">ot Odorized”, </w:t>
            </w:r>
            <w:r w:rsidRPr="58D39762">
              <w:rPr>
                <w:rFonts w:eastAsiaTheme="minorEastAsia"/>
                <w:lang w:val="en-US" w:eastAsia="en-US"/>
              </w:rPr>
              <w:t>or “</w:t>
            </w:r>
            <w:r w:rsidRPr="58D39762">
              <w:rPr>
                <w:rFonts w:eastAsiaTheme="minorEastAsia"/>
                <w:color w:val="FF0000"/>
                <w:lang w:val="en-US" w:eastAsia="en-US"/>
              </w:rPr>
              <w:t>S</w:t>
            </w:r>
            <w:r w:rsidRPr="58D39762">
              <w:rPr>
                <w:rFonts w:eastAsiaTheme="minorEastAsia"/>
                <w:strike/>
                <w:color w:val="FF0000"/>
                <w:lang w:val="en-US" w:eastAsia="en-US"/>
              </w:rPr>
              <w:t>s</w:t>
            </w:r>
            <w:r w:rsidRPr="58D39762">
              <w:rPr>
                <w:rFonts w:eastAsiaTheme="minorEastAsia"/>
                <w:lang w:val="en-US" w:eastAsia="en-US"/>
              </w:rPr>
              <w:t>ans odorisant” are displayed on the means of containment in which the dangerous goods are contained:</w:t>
            </w:r>
          </w:p>
        </w:tc>
        <w:tc>
          <w:tcPr>
            <w:tcW w:w="4011" w:type="dxa"/>
          </w:tcPr>
          <w:p w14:paraId="3811CBD9" w14:textId="3F5BF2AA" w:rsidR="00F9000B" w:rsidRDefault="00F9000B" w:rsidP="0007109D">
            <w:pPr>
              <w:pStyle w:val="AA"/>
              <w:numPr>
                <w:ilvl w:val="0"/>
                <w:numId w:val="35"/>
              </w:numPr>
              <w:ind w:left="430"/>
              <w:rPr>
                <w:rFonts w:eastAsiaTheme="minorEastAsia"/>
                <w:lang w:val="en-US" w:eastAsia="en-US"/>
              </w:rPr>
            </w:pPr>
            <w:r w:rsidRPr="58D39762">
              <w:rPr>
                <w:rFonts w:eastAsiaTheme="minorEastAsia"/>
                <w:lang w:val="en-US" w:eastAsia="en-US"/>
              </w:rPr>
              <w:t>The intent is to align with paragraph 172.330(c) of the 49CFR.</w:t>
            </w:r>
          </w:p>
          <w:p w14:paraId="15ECBD39" w14:textId="45793AAD" w:rsidR="00F9000B" w:rsidRDefault="00F9000B" w:rsidP="0007109D">
            <w:pPr>
              <w:pStyle w:val="AA"/>
              <w:numPr>
                <w:ilvl w:val="0"/>
                <w:numId w:val="35"/>
              </w:numPr>
              <w:ind w:left="430"/>
            </w:pPr>
            <w:r w:rsidRPr="58D39762">
              <w:rPr>
                <w:rFonts w:eastAsiaTheme="minorEastAsia"/>
                <w:lang w:val="en-US" w:eastAsia="en-US"/>
              </w:rPr>
              <w:t>The intent is to align with paragraph 3.5(1)(f) of the proposed regulations.</w:t>
            </w:r>
          </w:p>
        </w:tc>
        <w:tc>
          <w:tcPr>
            <w:tcW w:w="4003" w:type="dxa"/>
          </w:tcPr>
          <w:p w14:paraId="52F96A61" w14:textId="77777777" w:rsidR="00F9000B" w:rsidRDefault="00F9000B" w:rsidP="0007109D">
            <w:pPr>
              <w:pStyle w:val="AA"/>
            </w:pPr>
          </w:p>
        </w:tc>
      </w:tr>
      <w:tr w:rsidR="00F9000B" w14:paraId="4C43DF7C" w14:textId="77777777" w:rsidTr="0E0244CE">
        <w:trPr>
          <w:tblHeader/>
        </w:trPr>
        <w:tc>
          <w:tcPr>
            <w:tcW w:w="624" w:type="dxa"/>
          </w:tcPr>
          <w:p w14:paraId="19115A70" w14:textId="77777777" w:rsidR="00F9000B" w:rsidRDefault="00F9000B" w:rsidP="0007109D">
            <w:pPr>
              <w:pStyle w:val="AA"/>
              <w:numPr>
                <w:ilvl w:val="0"/>
                <w:numId w:val="43"/>
              </w:numPr>
              <w:rPr>
                <w:b/>
                <w:bCs/>
              </w:rPr>
            </w:pPr>
          </w:p>
        </w:tc>
        <w:tc>
          <w:tcPr>
            <w:tcW w:w="1889" w:type="dxa"/>
          </w:tcPr>
          <w:p w14:paraId="7365ED94" w14:textId="7E4BF335" w:rsidR="00F9000B" w:rsidRDefault="00F9000B" w:rsidP="0007109D">
            <w:pPr>
              <w:pStyle w:val="AA"/>
            </w:pPr>
            <w:r w:rsidRPr="58D39762">
              <w:rPr>
                <w:rStyle w:val="normaltextrun"/>
                <w:color w:val="000000" w:themeColor="text1"/>
              </w:rPr>
              <w:t xml:space="preserve">Amend appendix to Part 4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11025FB1" w14:textId="42BE21E7" w:rsidR="00F9000B" w:rsidRDefault="00F9000B" w:rsidP="0007109D">
            <w:pPr>
              <w:pStyle w:val="AA"/>
            </w:pPr>
            <w:r>
              <w:t xml:space="preserve">This is an omission in the </w:t>
            </w:r>
            <w:r w:rsidRPr="58D39762">
              <w:rPr>
                <w:i/>
                <w:iCs/>
              </w:rPr>
              <w:t>Canada Gazette</w:t>
            </w:r>
            <w:r>
              <w:t>, Part I.</w:t>
            </w:r>
          </w:p>
        </w:tc>
        <w:tc>
          <w:tcPr>
            <w:tcW w:w="4012" w:type="dxa"/>
          </w:tcPr>
          <w:p w14:paraId="657BDF2B" w14:textId="2C90E401" w:rsidR="00F9000B" w:rsidRPr="00034151" w:rsidRDefault="00F9000B" w:rsidP="00034151">
            <w:pPr>
              <w:pStyle w:val="AA"/>
              <w:rPr>
                <w:rFonts w:eastAsiaTheme="minorEastAsia"/>
                <w:lang w:val="en-US" w:eastAsia="en-US"/>
              </w:rPr>
            </w:pPr>
            <w:r>
              <w:rPr>
                <w:noProof/>
              </w:rPr>
              <w:drawing>
                <wp:anchor distT="0" distB="0" distL="114300" distR="114300" simplePos="0" relativeHeight="251658240" behindDoc="0" locked="0" layoutInCell="1" allowOverlap="1" wp14:anchorId="6AAA53F1" wp14:editId="7BF2EACC">
                  <wp:simplePos x="0" y="0"/>
                  <wp:positionH relativeFrom="column">
                    <wp:posOffset>49530</wp:posOffset>
                  </wp:positionH>
                  <wp:positionV relativeFrom="paragraph">
                    <wp:posOffset>1109980</wp:posOffset>
                  </wp:positionV>
                  <wp:extent cx="2273326" cy="1677899"/>
                  <wp:effectExtent l="0" t="0" r="0" b="0"/>
                  <wp:wrapSquare wrapText="bothSides"/>
                  <wp:docPr id="1227211229" name="Picture 122721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12" cstate="print">
                            <a:extLst>
                              <a:ext uri="{28A0092B-C50C-407E-A947-70E740481C1C}">
                                <a14:useLocalDpi xmlns:a14="http://schemas.microsoft.com/office/drawing/2010/main" val="0"/>
                              </a:ext>
                            </a:extLst>
                          </a:blip>
                          <a:srcRect t="2220"/>
                          <a:stretch>
                            <a:fillRect/>
                          </a:stretch>
                        </pic:blipFill>
                        <pic:spPr>
                          <a:xfrm>
                            <a:off x="0" y="0"/>
                            <a:ext cx="2273326" cy="1677899"/>
                          </a:xfrm>
                          <a:prstGeom prst="rect">
                            <a:avLst/>
                          </a:prstGeom>
                        </pic:spPr>
                      </pic:pic>
                    </a:graphicData>
                  </a:graphic>
                  <wp14:sizeRelH relativeFrom="page">
                    <wp14:pctWidth>0</wp14:pctWidth>
                  </wp14:sizeRelH>
                  <wp14:sizeRelV relativeFrom="page">
                    <wp14:pctHeight>0</wp14:pctHeight>
                  </wp14:sizeRelV>
                </wp:anchor>
              </w:drawing>
            </w:r>
            <w:r w:rsidRPr="58D39762">
              <w:rPr>
                <w:rFonts w:eastAsiaTheme="minorEastAsia"/>
                <w:lang w:val="en-US" w:eastAsia="en-US"/>
              </w:rPr>
              <w:t xml:space="preserve">The “Lithium Battery Mark” in the appendix to Part 4 of the Regulations is replaced by the following mark and the requirements for telephone number is repealed: </w:t>
            </w:r>
          </w:p>
          <w:p w14:paraId="338A0915" w14:textId="77777777" w:rsidR="00F9000B" w:rsidRDefault="00F9000B" w:rsidP="0007109D">
            <w:pPr>
              <w:rPr>
                <w:rFonts w:cstheme="minorBidi"/>
                <w:sz w:val="22"/>
                <w:szCs w:val="22"/>
              </w:rPr>
            </w:pPr>
            <w:r w:rsidRPr="58D39762">
              <w:rPr>
                <w:rFonts w:cstheme="minorBidi"/>
                <w:sz w:val="22"/>
                <w:szCs w:val="22"/>
              </w:rPr>
              <w:t>*</w:t>
            </w:r>
            <w:r w:rsidRPr="58D39762">
              <w:rPr>
                <w:rFonts w:ascii="Segoe UI" w:hAnsi="Segoe UI" w:cs="Segoe UI"/>
                <w:sz w:val="22"/>
                <w:szCs w:val="22"/>
              </w:rPr>
              <w:t>Replace with UN number(s)</w:t>
            </w:r>
          </w:p>
          <w:p w14:paraId="60D1BA6C" w14:textId="1D0119C9" w:rsidR="00F9000B" w:rsidRDefault="00F9000B" w:rsidP="0007109D">
            <w:pPr>
              <w:spacing w:after="160" w:line="259" w:lineRule="auto"/>
              <w:rPr>
                <w:rFonts w:ascii="Segoe UI" w:hAnsi="Segoe UI" w:cs="Segoe UI"/>
                <w:sz w:val="22"/>
                <w:szCs w:val="22"/>
              </w:rPr>
            </w:pPr>
            <w:r w:rsidRPr="58D39762">
              <w:rPr>
                <w:rFonts w:ascii="Segoe UI" w:hAnsi="Segoe UI" w:cs="Segoe UI"/>
                <w:strike/>
                <w:color w:val="FF0000"/>
              </w:rPr>
              <w:t>** Replace with telephone number for additional information</w:t>
            </w:r>
          </w:p>
        </w:tc>
        <w:tc>
          <w:tcPr>
            <w:tcW w:w="4011" w:type="dxa"/>
          </w:tcPr>
          <w:p w14:paraId="36099532" w14:textId="051C6A38" w:rsidR="00F9000B" w:rsidRDefault="00F9000B" w:rsidP="0007109D">
            <w:pPr>
              <w:pStyle w:val="AA"/>
            </w:pPr>
            <w:r>
              <w:t>The intent is to align with paragraph 5.2.1.9.2 of the UN Recommendations.</w:t>
            </w:r>
          </w:p>
        </w:tc>
        <w:tc>
          <w:tcPr>
            <w:tcW w:w="4003" w:type="dxa"/>
          </w:tcPr>
          <w:p w14:paraId="61F248B1" w14:textId="77777777" w:rsidR="00F9000B" w:rsidRDefault="00F9000B" w:rsidP="0007109D">
            <w:pPr>
              <w:pStyle w:val="AA"/>
            </w:pPr>
          </w:p>
        </w:tc>
      </w:tr>
      <w:tr w:rsidR="00F9000B" w14:paraId="0DB28803" w14:textId="77777777" w:rsidTr="0E0244CE">
        <w:trPr>
          <w:tblHeader/>
        </w:trPr>
        <w:tc>
          <w:tcPr>
            <w:tcW w:w="624" w:type="dxa"/>
          </w:tcPr>
          <w:p w14:paraId="37E90AA5" w14:textId="77777777" w:rsidR="00F9000B" w:rsidRDefault="00F9000B" w:rsidP="0007109D">
            <w:pPr>
              <w:pStyle w:val="ListParagraph"/>
              <w:numPr>
                <w:ilvl w:val="0"/>
                <w:numId w:val="43"/>
              </w:numPr>
              <w:spacing w:after="160" w:line="259" w:lineRule="auto"/>
              <w:rPr>
                <w:rFonts w:ascii="Segoe UI" w:eastAsiaTheme="minorEastAsia" w:hAnsi="Segoe UI" w:cs="Segoe UI"/>
                <w:b/>
                <w:bCs/>
                <w:lang w:val="en-US" w:eastAsia="en-US"/>
              </w:rPr>
            </w:pPr>
          </w:p>
        </w:tc>
        <w:tc>
          <w:tcPr>
            <w:tcW w:w="1889" w:type="dxa"/>
          </w:tcPr>
          <w:p w14:paraId="02385DE8" w14:textId="13277941" w:rsidR="00F9000B" w:rsidRDefault="00F9000B" w:rsidP="0007109D">
            <w:pPr>
              <w:pStyle w:val="AA"/>
              <w:rPr>
                <w:rFonts w:eastAsiaTheme="minorEastAsia"/>
                <w:lang w:val="en-US" w:eastAsia="en-US"/>
              </w:rPr>
            </w:pPr>
            <w:r w:rsidRPr="58D39762">
              <w:rPr>
                <w:rStyle w:val="normaltextrun"/>
                <w:color w:val="000000" w:themeColor="text1"/>
              </w:rPr>
              <w:t xml:space="preserve">Amend subsection 5.12(1)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49887094" w14:textId="0973D4F8" w:rsidR="00F9000B" w:rsidRDefault="00F9000B" w:rsidP="0007109D">
            <w:pPr>
              <w:pStyle w:val="AA"/>
              <w:rPr>
                <w:rFonts w:eastAsiaTheme="minorEastAsia"/>
                <w:lang w:val="en-US" w:eastAsia="en-US"/>
              </w:rPr>
            </w:pPr>
            <w:r w:rsidRPr="58D39762">
              <w:rPr>
                <w:rFonts w:eastAsiaTheme="minorEastAsia"/>
                <w:b/>
                <w:bCs/>
                <w:lang w:val="en-US" w:eastAsia="en-US"/>
              </w:rPr>
              <w:t>5.12 (1)</w:t>
            </w:r>
            <w:r w:rsidRPr="58D39762">
              <w:rPr>
                <w:rFonts w:eastAsiaTheme="minorEastAsia"/>
                <w:lang w:val="en-US" w:eastAsia="en-US"/>
              </w:rPr>
              <w:t xml:space="preserve"> A person must not import, offer for transport, handle or transport dangerous goods included in Class 3, 4, 5, 8 or 9 or Division 6.1 in a small means of containment unless it is a means of containment that is selected and used in accordance with Part II of CGSB-43.146 or a means of containment that is selected and used in accordance with sections 2 and 3 and with Part II of CGSB-43.150.</w:t>
            </w:r>
          </w:p>
        </w:tc>
        <w:tc>
          <w:tcPr>
            <w:tcW w:w="4012" w:type="dxa"/>
          </w:tcPr>
          <w:p w14:paraId="144E48EE" w14:textId="77777777" w:rsidR="00F9000B" w:rsidRDefault="00F9000B" w:rsidP="0007109D">
            <w:pPr>
              <w:pStyle w:val="AA"/>
              <w:numPr>
                <w:ilvl w:val="0"/>
                <w:numId w:val="19"/>
              </w:numPr>
              <w:ind w:left="394"/>
              <w:rPr>
                <w:rFonts w:eastAsiaTheme="minorEastAsia"/>
                <w:lang w:val="en-US" w:eastAsia="en-US"/>
              </w:rPr>
            </w:pPr>
            <w:r w:rsidRPr="58D39762">
              <w:rPr>
                <w:rFonts w:eastAsiaTheme="minorEastAsia"/>
                <w:lang w:val="en-US" w:eastAsia="en-US"/>
              </w:rPr>
              <w:t>Add a reference to sections 2 and 3 for the CGSB-43.146 standard.</w:t>
            </w:r>
          </w:p>
          <w:p w14:paraId="7A4C1A7D" w14:textId="77777777" w:rsidR="00F9000B" w:rsidRDefault="00F9000B" w:rsidP="0007109D">
            <w:pPr>
              <w:pStyle w:val="AA"/>
              <w:numPr>
                <w:ilvl w:val="0"/>
                <w:numId w:val="19"/>
              </w:numPr>
              <w:ind w:left="394"/>
              <w:rPr>
                <w:rFonts w:eastAsiaTheme="minorEastAsia"/>
                <w:lang w:val="en-US" w:eastAsia="en-US"/>
              </w:rPr>
            </w:pPr>
            <w:r w:rsidRPr="58D39762">
              <w:rPr>
                <w:rFonts w:eastAsiaTheme="minorEastAsia"/>
                <w:lang w:val="en-US" w:eastAsia="en-US"/>
              </w:rPr>
              <w:t xml:space="preserve">Not repeal the requirements of subsection 5.12(2) of the </w:t>
            </w:r>
            <w:r>
              <w:t>TDGR</w:t>
            </w:r>
            <w:r w:rsidRPr="58D39762">
              <w:rPr>
                <w:rFonts w:eastAsiaTheme="minorEastAsia"/>
                <w:lang w:val="en-US" w:eastAsia="en-US"/>
              </w:rPr>
              <w:t>.</w:t>
            </w:r>
          </w:p>
          <w:p w14:paraId="580B5AF8" w14:textId="4E143AAC" w:rsidR="00F9000B" w:rsidRDefault="00F9000B" w:rsidP="0007109D">
            <w:pPr>
              <w:pStyle w:val="AA"/>
              <w:rPr>
                <w:rFonts w:eastAsiaTheme="minorEastAsia"/>
                <w:lang w:val="en-US" w:eastAsia="en-US"/>
              </w:rPr>
            </w:pPr>
            <w:r w:rsidRPr="58D39762">
              <w:rPr>
                <w:rFonts w:eastAsiaTheme="minorEastAsia"/>
                <w:b/>
                <w:bCs/>
                <w:lang w:val="en-US" w:eastAsia="en-US"/>
              </w:rPr>
              <w:t>5.12 (1</w:t>
            </w:r>
            <w:r w:rsidRPr="58D39762">
              <w:rPr>
                <w:rFonts w:eastAsiaTheme="minorEastAsia"/>
                <w:lang w:val="en-US" w:eastAsia="en-US"/>
              </w:rPr>
              <w:t xml:space="preserve">) A person must not import, offer for transport, handle or transport dangerous goods included in Class 3, 4, 5, 8 or 9 or Division 6.1 in a small means of containment unless it is a means of containment that is selected and used in accordance </w:t>
            </w:r>
            <w:r w:rsidRPr="58D39762">
              <w:rPr>
                <w:rFonts w:eastAsiaTheme="minorEastAsia"/>
                <w:color w:val="FF0000"/>
                <w:lang w:val="en-US" w:eastAsia="en-US"/>
              </w:rPr>
              <w:t xml:space="preserve">with </w:t>
            </w:r>
            <w:r w:rsidRPr="58D39762">
              <w:rPr>
                <w:rFonts w:eastAsiaTheme="minorEastAsia"/>
                <w:color w:val="FF0000"/>
                <w:lang w:val="en-US" w:eastAsia="en-US"/>
              </w:rPr>
              <w:lastRenderedPageBreak/>
              <w:t>sections 2 and 3 and</w:t>
            </w:r>
            <w:r w:rsidRPr="58D39762">
              <w:rPr>
                <w:rFonts w:eastAsiaTheme="minorEastAsia"/>
                <w:lang w:val="en-US" w:eastAsia="en-US"/>
              </w:rPr>
              <w:t xml:space="preserve"> with Part II of CGSB-43.146 or a means of containment that is selected and used in accordance with sections 2 and 3 and with Part II of CGSB-43.150.</w:t>
            </w:r>
          </w:p>
        </w:tc>
        <w:tc>
          <w:tcPr>
            <w:tcW w:w="4011" w:type="dxa"/>
          </w:tcPr>
          <w:p w14:paraId="0322C3B3" w14:textId="6C638063" w:rsidR="00F9000B" w:rsidRDefault="00F9000B" w:rsidP="0007109D">
            <w:pPr>
              <w:pStyle w:val="AA"/>
              <w:numPr>
                <w:ilvl w:val="0"/>
                <w:numId w:val="36"/>
              </w:numPr>
              <w:ind w:left="425"/>
            </w:pPr>
            <w:r>
              <w:lastRenderedPageBreak/>
              <w:t xml:space="preserve">In the </w:t>
            </w:r>
            <w:r w:rsidRPr="58D39762">
              <w:rPr>
                <w:i/>
                <w:iCs/>
              </w:rPr>
              <w:t>Canada Gazette</w:t>
            </w:r>
            <w:r>
              <w:t>, Part I, the reference to CGSB-43.150 includes a reference to sections 2 and 3. To be consistent, the reference to CGSB-43.146 should also include a reference to sections 2 and 3.</w:t>
            </w:r>
          </w:p>
          <w:p w14:paraId="14BCDB2D" w14:textId="50F7F0EA" w:rsidR="00F9000B" w:rsidRDefault="00F9000B" w:rsidP="0007109D">
            <w:pPr>
              <w:pStyle w:val="AA"/>
              <w:numPr>
                <w:ilvl w:val="0"/>
                <w:numId w:val="36"/>
              </w:numPr>
              <w:ind w:left="425"/>
            </w:pPr>
            <w:r>
              <w:t>See modification N</w:t>
            </w:r>
            <w:r w:rsidRPr="58D39762">
              <w:rPr>
                <w:vertAlign w:val="superscript"/>
              </w:rPr>
              <w:t xml:space="preserve">o </w:t>
            </w:r>
            <w:r w:rsidR="005456EC">
              <w:t>1</w:t>
            </w:r>
            <w:r>
              <w:t xml:space="preserve"> of this </w:t>
            </w:r>
            <w:bookmarkStart w:id="1" w:name="_Int_6atXbciF"/>
            <w:r>
              <w:t>document</w:t>
            </w:r>
            <w:bookmarkEnd w:id="1"/>
            <w:r>
              <w:t xml:space="preserve"> for rationale.</w:t>
            </w:r>
          </w:p>
        </w:tc>
        <w:tc>
          <w:tcPr>
            <w:tcW w:w="4003" w:type="dxa"/>
          </w:tcPr>
          <w:p w14:paraId="7965F375" w14:textId="77777777" w:rsidR="00F9000B" w:rsidRDefault="00F9000B" w:rsidP="0007109D">
            <w:pPr>
              <w:pStyle w:val="AA"/>
            </w:pPr>
          </w:p>
        </w:tc>
      </w:tr>
      <w:tr w:rsidR="00F9000B" w14:paraId="710079CF" w14:textId="77777777" w:rsidTr="0E0244CE">
        <w:trPr>
          <w:tblHeader/>
        </w:trPr>
        <w:tc>
          <w:tcPr>
            <w:tcW w:w="624" w:type="dxa"/>
          </w:tcPr>
          <w:p w14:paraId="2C70724F" w14:textId="77777777" w:rsidR="00F9000B" w:rsidRDefault="00F9000B" w:rsidP="0007109D">
            <w:pPr>
              <w:pStyle w:val="ListParagraph"/>
              <w:numPr>
                <w:ilvl w:val="0"/>
                <w:numId w:val="43"/>
              </w:numPr>
              <w:spacing w:after="160" w:line="259" w:lineRule="auto"/>
              <w:rPr>
                <w:rFonts w:ascii="Segoe UI" w:eastAsiaTheme="minorEastAsia" w:hAnsi="Segoe UI" w:cs="Segoe UI"/>
                <w:b/>
                <w:bCs/>
                <w:lang w:val="en-US" w:eastAsia="en-US"/>
              </w:rPr>
            </w:pPr>
          </w:p>
        </w:tc>
        <w:tc>
          <w:tcPr>
            <w:tcW w:w="1889" w:type="dxa"/>
          </w:tcPr>
          <w:p w14:paraId="48E69ECF" w14:textId="404144A2" w:rsidR="00F9000B" w:rsidRDefault="00F9000B" w:rsidP="0007109D">
            <w:pPr>
              <w:pStyle w:val="AA"/>
              <w:rPr>
                <w:rFonts w:eastAsiaTheme="minorEastAsia"/>
                <w:lang w:val="en-US" w:eastAsia="en-US"/>
              </w:rPr>
            </w:pPr>
            <w:r w:rsidRPr="58D39762">
              <w:rPr>
                <w:rStyle w:val="normaltextrun"/>
                <w:color w:val="000000" w:themeColor="text1"/>
              </w:rPr>
              <w:t xml:space="preserve">Amend subsection 5.14(1)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16EF11A6" w14:textId="77777777" w:rsidR="00F9000B" w:rsidRDefault="00F9000B" w:rsidP="0007109D">
            <w:pPr>
              <w:pStyle w:val="AA"/>
              <w:rPr>
                <w:rFonts w:eastAsiaTheme="minorEastAsia"/>
                <w:lang w:val="en-US" w:eastAsia="en-US"/>
              </w:rPr>
            </w:pPr>
            <w:r w:rsidRPr="58D39762">
              <w:rPr>
                <w:rFonts w:eastAsiaTheme="minorEastAsia"/>
                <w:b/>
                <w:bCs/>
                <w:lang w:val="en-US" w:eastAsia="en-US"/>
              </w:rPr>
              <w:t>5.14 (1)</w:t>
            </w:r>
            <w:r w:rsidRPr="58D39762">
              <w:rPr>
                <w:rFonts w:eastAsiaTheme="minorEastAsia"/>
                <w:lang w:val="en-US" w:eastAsia="en-US"/>
              </w:rPr>
              <w:t xml:space="preserve"> A person must not import, offer for transport, handle or transport dangerous goods included in Class 3, 4, 5, 8 or 9 or Division 6.1 in a large means of containment unless it is manufactured, selected and used in accordance with</w:t>
            </w:r>
          </w:p>
          <w:p w14:paraId="02FCCDF2" w14:textId="77777777" w:rsidR="00F9000B" w:rsidRDefault="00F9000B" w:rsidP="0007109D">
            <w:pPr>
              <w:pStyle w:val="A1"/>
            </w:pPr>
            <w:r w:rsidRPr="58D39762">
              <w:rPr>
                <w:b/>
                <w:bCs/>
              </w:rPr>
              <w:t>(a)</w:t>
            </w:r>
            <w:r>
              <w:t xml:space="preserve"> for transport by road vehicle,</w:t>
            </w:r>
          </w:p>
          <w:p w14:paraId="6629127A" w14:textId="77777777" w:rsidR="00F9000B" w:rsidRDefault="00F9000B" w:rsidP="0007109D">
            <w:pPr>
              <w:pStyle w:val="A2"/>
            </w:pPr>
            <w:r w:rsidRPr="58D39762">
              <w:rPr>
                <w:b/>
                <w:bCs/>
              </w:rPr>
              <w:t>(i)</w:t>
            </w:r>
            <w:r>
              <w:t xml:space="preserve"> the requirements of Part II of CGSB-43.145, if the means of containment is a UN standardized means of containment that is a large packaging,</w:t>
            </w:r>
          </w:p>
          <w:p w14:paraId="64CB81FD" w14:textId="77777777" w:rsidR="00F9000B" w:rsidRDefault="00F9000B" w:rsidP="0007109D">
            <w:pPr>
              <w:spacing w:after="160" w:line="259" w:lineRule="auto"/>
              <w:ind w:left="990"/>
              <w:rPr>
                <w:rFonts w:ascii="Segoe UI" w:eastAsiaTheme="minorEastAsia" w:hAnsi="Segoe UI" w:cstheme="minorBidi"/>
                <w:sz w:val="22"/>
                <w:szCs w:val="22"/>
                <w:lang w:val="en-US" w:eastAsia="en-US"/>
              </w:rPr>
            </w:pPr>
            <w:r w:rsidRPr="58D39762">
              <w:rPr>
                <w:rFonts w:ascii="Segoe UI" w:eastAsiaTheme="minorEastAsia" w:hAnsi="Segoe UI" w:cstheme="minorBidi"/>
                <w:b/>
                <w:bCs/>
                <w:sz w:val="22"/>
                <w:szCs w:val="22"/>
                <w:lang w:val="en-US" w:eastAsia="en-US"/>
              </w:rPr>
              <w:t>(ii)</w:t>
            </w:r>
            <w:r w:rsidRPr="58D39762">
              <w:rPr>
                <w:rFonts w:ascii="Segoe UI" w:eastAsiaTheme="minorEastAsia" w:hAnsi="Segoe UI" w:cstheme="minorBidi"/>
                <w:sz w:val="22"/>
                <w:szCs w:val="22"/>
                <w:lang w:val="en-US" w:eastAsia="en-US"/>
              </w:rPr>
              <w:t xml:space="preserve"> the requirements of Part II of CGSB-43.146, if the means of containment is a UN standardized means of containment that is an intermediate bulk container,</w:t>
            </w:r>
          </w:p>
          <w:p w14:paraId="07E7FD55" w14:textId="77777777" w:rsidR="00F9000B" w:rsidRDefault="00F9000B" w:rsidP="0007109D">
            <w:pPr>
              <w:spacing w:after="160" w:line="259" w:lineRule="auto"/>
              <w:ind w:left="990"/>
              <w:rPr>
                <w:rFonts w:ascii="Segoe UI" w:eastAsiaTheme="minorEastAsia" w:hAnsi="Segoe UI" w:cstheme="minorBidi"/>
                <w:sz w:val="22"/>
                <w:szCs w:val="22"/>
                <w:lang w:val="en-US" w:eastAsia="en-US"/>
              </w:rPr>
            </w:pPr>
            <w:r w:rsidRPr="58D39762">
              <w:rPr>
                <w:rFonts w:ascii="Segoe UI" w:eastAsiaTheme="minorEastAsia" w:hAnsi="Segoe UI" w:cstheme="minorBidi"/>
                <w:b/>
                <w:bCs/>
                <w:sz w:val="22"/>
                <w:szCs w:val="22"/>
                <w:lang w:val="en-US" w:eastAsia="en-US"/>
              </w:rPr>
              <w:t>(iii)</w:t>
            </w:r>
            <w:r w:rsidRPr="58D39762">
              <w:rPr>
                <w:rFonts w:ascii="Segoe UI" w:eastAsiaTheme="minorEastAsia" w:hAnsi="Segoe UI" w:cstheme="minorBidi"/>
                <w:sz w:val="22"/>
                <w:szCs w:val="22"/>
                <w:lang w:val="en-US" w:eastAsia="en-US"/>
              </w:rPr>
              <w:t xml:space="preserve"> CSA B621,</w:t>
            </w:r>
          </w:p>
          <w:p w14:paraId="4E42CEDA" w14:textId="77777777" w:rsidR="00F9000B" w:rsidRDefault="00F9000B" w:rsidP="0007109D">
            <w:pPr>
              <w:spacing w:after="160" w:line="259" w:lineRule="auto"/>
              <w:ind w:left="990"/>
              <w:rPr>
                <w:rFonts w:ascii="Segoe UI" w:eastAsiaTheme="minorEastAsia" w:hAnsi="Segoe UI" w:cstheme="minorBidi"/>
                <w:sz w:val="22"/>
                <w:szCs w:val="22"/>
                <w:lang w:val="en-US" w:eastAsia="en-US"/>
              </w:rPr>
            </w:pPr>
            <w:r w:rsidRPr="58D39762">
              <w:rPr>
                <w:rFonts w:ascii="Segoe UI" w:eastAsiaTheme="minorEastAsia" w:hAnsi="Segoe UI" w:cstheme="minorBidi"/>
                <w:b/>
                <w:bCs/>
                <w:sz w:val="22"/>
                <w:szCs w:val="22"/>
                <w:lang w:val="en-US" w:eastAsia="en-US"/>
              </w:rPr>
              <w:t>(iv)</w:t>
            </w:r>
            <w:r w:rsidRPr="58D39762">
              <w:rPr>
                <w:rFonts w:ascii="Segoe UI" w:eastAsiaTheme="minorEastAsia" w:hAnsi="Segoe UI" w:cstheme="minorBidi"/>
                <w:sz w:val="22"/>
                <w:szCs w:val="22"/>
                <w:lang w:val="en-US" w:eastAsia="en-US"/>
              </w:rPr>
              <w:t xml:space="preserve"> CSA B625, or</w:t>
            </w:r>
          </w:p>
          <w:p w14:paraId="34BD8A53" w14:textId="77777777" w:rsidR="00F9000B" w:rsidRDefault="00F9000B" w:rsidP="0007109D">
            <w:pPr>
              <w:spacing w:after="160" w:line="259" w:lineRule="auto"/>
              <w:ind w:left="990"/>
              <w:rPr>
                <w:rFonts w:ascii="Segoe UI" w:eastAsiaTheme="minorEastAsia" w:hAnsi="Segoe UI" w:cstheme="minorBidi"/>
                <w:sz w:val="22"/>
                <w:szCs w:val="22"/>
                <w:lang w:val="en-US" w:eastAsia="en-US"/>
              </w:rPr>
            </w:pPr>
            <w:r w:rsidRPr="58D39762">
              <w:rPr>
                <w:rFonts w:ascii="Segoe UI" w:eastAsiaTheme="minorEastAsia" w:hAnsi="Segoe UI" w:cstheme="minorBidi"/>
                <w:b/>
                <w:bCs/>
                <w:sz w:val="22"/>
                <w:szCs w:val="22"/>
                <w:lang w:val="en-US" w:eastAsia="en-US"/>
              </w:rPr>
              <w:lastRenderedPageBreak/>
              <w:t>(v)</w:t>
            </w:r>
            <w:r w:rsidRPr="58D39762">
              <w:rPr>
                <w:rFonts w:ascii="Segoe UI" w:eastAsiaTheme="minorEastAsia" w:hAnsi="Segoe UI" w:cstheme="minorBidi"/>
                <w:sz w:val="22"/>
                <w:szCs w:val="22"/>
                <w:lang w:val="en-US" w:eastAsia="en-US"/>
              </w:rPr>
              <w:t xml:space="preserve"> TP 14877, if the means of containment is a ton container;</w:t>
            </w:r>
          </w:p>
          <w:p w14:paraId="36B6DE01" w14:textId="77777777" w:rsidR="00F9000B" w:rsidRDefault="00F9000B" w:rsidP="0007109D">
            <w:pPr>
              <w:spacing w:after="160" w:line="259" w:lineRule="auto"/>
              <w:ind w:left="547"/>
              <w:rPr>
                <w:rFonts w:ascii="Segoe UI" w:eastAsiaTheme="minorEastAsia" w:hAnsi="Segoe UI" w:cstheme="minorBidi"/>
                <w:sz w:val="22"/>
                <w:szCs w:val="22"/>
                <w:lang w:val="en-US" w:eastAsia="en-US"/>
              </w:rPr>
            </w:pPr>
            <w:r w:rsidRPr="58D39762">
              <w:rPr>
                <w:rFonts w:ascii="Segoe UI" w:eastAsiaTheme="minorEastAsia" w:hAnsi="Segoe UI" w:cstheme="minorBidi"/>
                <w:b/>
                <w:bCs/>
                <w:sz w:val="22"/>
                <w:szCs w:val="22"/>
                <w:lang w:val="en-US" w:eastAsia="en-US"/>
              </w:rPr>
              <w:t>(b)</w:t>
            </w:r>
            <w:r w:rsidRPr="58D39762">
              <w:rPr>
                <w:rFonts w:ascii="Segoe UI" w:eastAsiaTheme="minorEastAsia" w:hAnsi="Segoe UI" w:cstheme="minorBidi"/>
                <w:sz w:val="22"/>
                <w:szCs w:val="22"/>
                <w:lang w:val="en-US" w:eastAsia="en-US"/>
              </w:rPr>
              <w:t xml:space="preserve"> for transport by railway vehicle,</w:t>
            </w:r>
          </w:p>
          <w:p w14:paraId="561F8327" w14:textId="77777777" w:rsidR="00F9000B" w:rsidRDefault="00F9000B" w:rsidP="0007109D">
            <w:pPr>
              <w:spacing w:after="160" w:line="259" w:lineRule="auto"/>
              <w:ind w:left="990"/>
              <w:rPr>
                <w:rFonts w:ascii="Segoe UI" w:eastAsiaTheme="minorEastAsia" w:hAnsi="Segoe UI" w:cstheme="minorBidi"/>
                <w:sz w:val="22"/>
                <w:szCs w:val="22"/>
                <w:lang w:val="en-US" w:eastAsia="en-US"/>
              </w:rPr>
            </w:pPr>
            <w:r w:rsidRPr="58D39762">
              <w:rPr>
                <w:rFonts w:ascii="Segoe UI" w:eastAsiaTheme="minorEastAsia" w:hAnsi="Segoe UI" w:cstheme="minorBidi"/>
                <w:b/>
                <w:bCs/>
                <w:sz w:val="22"/>
                <w:szCs w:val="22"/>
                <w:lang w:val="en-US" w:eastAsia="en-US"/>
              </w:rPr>
              <w:t>(i)</w:t>
            </w:r>
            <w:r w:rsidRPr="58D39762">
              <w:rPr>
                <w:rFonts w:ascii="Segoe UI" w:eastAsiaTheme="minorEastAsia" w:hAnsi="Segoe UI" w:cstheme="minorBidi"/>
                <w:sz w:val="22"/>
                <w:szCs w:val="22"/>
                <w:lang w:val="en-US" w:eastAsia="en-US"/>
              </w:rPr>
              <w:t xml:space="preserve"> the requirements of Part II of CGSB-43.145, if the means of containment is a UN standardized means of containment that is a large packaging,</w:t>
            </w:r>
          </w:p>
          <w:p w14:paraId="083A3536" w14:textId="77777777" w:rsidR="00F9000B" w:rsidRDefault="00F9000B" w:rsidP="0007109D">
            <w:pPr>
              <w:spacing w:after="160" w:line="259" w:lineRule="auto"/>
              <w:ind w:left="990"/>
              <w:rPr>
                <w:rFonts w:ascii="Segoe UI" w:eastAsiaTheme="minorEastAsia" w:hAnsi="Segoe UI" w:cstheme="minorBidi"/>
                <w:sz w:val="22"/>
                <w:szCs w:val="22"/>
                <w:lang w:val="en-US" w:eastAsia="en-US"/>
              </w:rPr>
            </w:pPr>
            <w:r w:rsidRPr="58D39762">
              <w:rPr>
                <w:rFonts w:ascii="Segoe UI" w:eastAsiaTheme="minorEastAsia" w:hAnsi="Segoe UI" w:cstheme="minorBidi"/>
                <w:b/>
                <w:bCs/>
                <w:sz w:val="22"/>
                <w:szCs w:val="22"/>
                <w:lang w:val="en-US" w:eastAsia="en-US"/>
              </w:rPr>
              <w:t>(ii)</w:t>
            </w:r>
            <w:r w:rsidRPr="58D39762">
              <w:rPr>
                <w:rFonts w:ascii="Segoe UI" w:eastAsiaTheme="minorEastAsia" w:hAnsi="Segoe UI" w:cstheme="minorBidi"/>
                <w:sz w:val="22"/>
                <w:szCs w:val="22"/>
                <w:lang w:val="en-US" w:eastAsia="en-US"/>
              </w:rPr>
              <w:t xml:space="preserve"> the requirements of Part II of CGSB-43.146, if the means of containment is a UN standardized means of containment that is an intermediate bulk container,</w:t>
            </w:r>
          </w:p>
          <w:p w14:paraId="746A1D4A" w14:textId="77777777" w:rsidR="00F9000B" w:rsidRDefault="00F9000B" w:rsidP="0007109D">
            <w:pPr>
              <w:spacing w:after="160" w:line="259" w:lineRule="auto"/>
              <w:ind w:left="990"/>
              <w:rPr>
                <w:rFonts w:ascii="Segoe UI" w:eastAsiaTheme="minorEastAsia" w:hAnsi="Segoe UI" w:cstheme="minorBidi"/>
                <w:sz w:val="22"/>
                <w:szCs w:val="22"/>
                <w:lang w:val="en-US" w:eastAsia="en-US"/>
              </w:rPr>
            </w:pPr>
            <w:r w:rsidRPr="58D39762">
              <w:rPr>
                <w:rFonts w:ascii="Segoe UI" w:eastAsiaTheme="minorEastAsia" w:hAnsi="Segoe UI" w:cstheme="minorBidi"/>
                <w:b/>
                <w:bCs/>
                <w:sz w:val="22"/>
                <w:szCs w:val="22"/>
                <w:lang w:val="en-US" w:eastAsia="en-US"/>
              </w:rPr>
              <w:t>(iii)</w:t>
            </w:r>
            <w:r w:rsidRPr="58D39762">
              <w:rPr>
                <w:rFonts w:ascii="Segoe UI" w:eastAsiaTheme="minorEastAsia" w:hAnsi="Segoe UI" w:cstheme="minorBidi"/>
                <w:sz w:val="22"/>
                <w:szCs w:val="22"/>
                <w:lang w:val="en-US" w:eastAsia="en-US"/>
              </w:rPr>
              <w:t xml:space="preserve"> CSA B625, or</w:t>
            </w:r>
          </w:p>
          <w:p w14:paraId="48EDD572" w14:textId="77777777" w:rsidR="00F9000B" w:rsidRDefault="00F9000B" w:rsidP="0007109D">
            <w:pPr>
              <w:spacing w:after="160" w:line="259" w:lineRule="auto"/>
              <w:ind w:left="990"/>
              <w:rPr>
                <w:rFonts w:ascii="Segoe UI" w:eastAsiaTheme="minorEastAsia" w:hAnsi="Segoe UI" w:cstheme="minorBidi"/>
                <w:sz w:val="22"/>
                <w:szCs w:val="22"/>
                <w:lang w:val="en-US" w:eastAsia="en-US"/>
              </w:rPr>
            </w:pPr>
            <w:r w:rsidRPr="58D39762">
              <w:rPr>
                <w:rFonts w:ascii="Segoe UI" w:eastAsiaTheme="minorEastAsia" w:hAnsi="Segoe UI" w:cstheme="minorBidi"/>
                <w:b/>
                <w:bCs/>
                <w:sz w:val="22"/>
                <w:szCs w:val="22"/>
                <w:lang w:val="en-US" w:eastAsia="en-US"/>
              </w:rPr>
              <w:t>(iv)</w:t>
            </w:r>
            <w:r w:rsidRPr="58D39762">
              <w:rPr>
                <w:rFonts w:ascii="Segoe UI" w:eastAsiaTheme="minorEastAsia" w:hAnsi="Segoe UI" w:cstheme="minorBidi"/>
                <w:sz w:val="22"/>
                <w:szCs w:val="22"/>
                <w:lang w:val="en-US" w:eastAsia="en-US"/>
              </w:rPr>
              <w:t xml:space="preserve"> TP 14877; and</w:t>
            </w:r>
          </w:p>
          <w:p w14:paraId="69B8486A" w14:textId="77777777" w:rsidR="00F9000B" w:rsidRDefault="00F9000B" w:rsidP="0007109D">
            <w:pPr>
              <w:spacing w:after="160" w:line="259" w:lineRule="auto"/>
              <w:rPr>
                <w:rFonts w:ascii="Segoe UI" w:eastAsiaTheme="minorEastAsia" w:hAnsi="Segoe UI" w:cstheme="minorBidi"/>
                <w:sz w:val="22"/>
                <w:szCs w:val="22"/>
                <w:lang w:val="en-US" w:eastAsia="en-US"/>
              </w:rPr>
            </w:pPr>
            <w:r w:rsidRPr="58D39762">
              <w:rPr>
                <w:rFonts w:ascii="Segoe UI" w:eastAsiaTheme="minorEastAsia" w:hAnsi="Segoe UI" w:cstheme="minorBidi"/>
                <w:b/>
                <w:bCs/>
                <w:sz w:val="22"/>
                <w:szCs w:val="22"/>
                <w:lang w:val="en-US" w:eastAsia="en-US"/>
              </w:rPr>
              <w:t>(c)</w:t>
            </w:r>
            <w:r w:rsidRPr="58D39762">
              <w:rPr>
                <w:rFonts w:ascii="Segoe UI" w:eastAsiaTheme="minorEastAsia" w:hAnsi="Segoe UI" w:cstheme="minorBidi"/>
                <w:sz w:val="22"/>
                <w:szCs w:val="22"/>
                <w:lang w:val="en-US" w:eastAsia="en-US"/>
              </w:rPr>
              <w:t xml:space="preserve"> for transport by vessel,</w:t>
            </w:r>
          </w:p>
          <w:p w14:paraId="01BF9C92" w14:textId="77777777" w:rsidR="00F9000B" w:rsidRDefault="00F9000B" w:rsidP="0007109D">
            <w:pPr>
              <w:spacing w:after="160" w:line="259" w:lineRule="auto"/>
              <w:ind w:left="990"/>
              <w:rPr>
                <w:rFonts w:ascii="Segoe UI" w:eastAsiaTheme="minorEastAsia" w:hAnsi="Segoe UI" w:cstheme="minorBidi"/>
                <w:sz w:val="22"/>
                <w:szCs w:val="22"/>
                <w:lang w:val="en-US" w:eastAsia="en-US"/>
              </w:rPr>
            </w:pPr>
            <w:r w:rsidRPr="58D39762">
              <w:rPr>
                <w:rFonts w:ascii="Segoe UI" w:eastAsiaTheme="minorEastAsia" w:hAnsi="Segoe UI" w:cstheme="minorBidi"/>
                <w:b/>
                <w:bCs/>
                <w:sz w:val="22"/>
                <w:szCs w:val="22"/>
                <w:lang w:val="en-US" w:eastAsia="en-US"/>
              </w:rPr>
              <w:t>(i)</w:t>
            </w:r>
            <w:r w:rsidRPr="58D39762">
              <w:rPr>
                <w:rFonts w:ascii="Segoe UI" w:eastAsiaTheme="minorEastAsia" w:hAnsi="Segoe UI" w:cstheme="minorBidi"/>
                <w:sz w:val="22"/>
                <w:szCs w:val="22"/>
                <w:lang w:val="en-US" w:eastAsia="en-US"/>
              </w:rPr>
              <w:t xml:space="preserve"> the requirements of Part II of CGSB-43.145, if the means of containment is a UN standardized means of containment that is a large packaging,</w:t>
            </w:r>
          </w:p>
          <w:p w14:paraId="72142A06" w14:textId="77777777" w:rsidR="00F9000B" w:rsidRDefault="00F9000B" w:rsidP="0007109D">
            <w:pPr>
              <w:spacing w:after="160" w:line="259" w:lineRule="auto"/>
              <w:ind w:left="990"/>
              <w:rPr>
                <w:rFonts w:ascii="Segoe UI" w:eastAsiaTheme="minorEastAsia" w:hAnsi="Segoe UI" w:cstheme="minorBidi"/>
                <w:sz w:val="22"/>
                <w:szCs w:val="22"/>
                <w:lang w:val="en-US" w:eastAsia="en-US"/>
              </w:rPr>
            </w:pPr>
            <w:r w:rsidRPr="58D39762">
              <w:rPr>
                <w:rFonts w:ascii="Segoe UI" w:eastAsiaTheme="minorEastAsia" w:hAnsi="Segoe UI" w:cstheme="minorBidi"/>
                <w:b/>
                <w:bCs/>
                <w:sz w:val="22"/>
                <w:szCs w:val="22"/>
                <w:lang w:val="en-US" w:eastAsia="en-US"/>
              </w:rPr>
              <w:lastRenderedPageBreak/>
              <w:t>(ii)</w:t>
            </w:r>
            <w:r w:rsidRPr="58D39762">
              <w:rPr>
                <w:rFonts w:ascii="Segoe UI" w:eastAsiaTheme="minorEastAsia" w:hAnsi="Segoe UI" w:cstheme="minorBidi"/>
                <w:sz w:val="22"/>
                <w:szCs w:val="22"/>
                <w:lang w:val="en-US" w:eastAsia="en-US"/>
              </w:rPr>
              <w:t xml:space="preserve"> the requirements of Part II of CGSB-43.146, if the means of containment is a UN standardized means of containment that is an intermediate bulk container,</w:t>
            </w:r>
          </w:p>
          <w:p w14:paraId="5443808F" w14:textId="77777777" w:rsidR="00F9000B" w:rsidRDefault="00F9000B" w:rsidP="0007109D">
            <w:pPr>
              <w:spacing w:after="160" w:line="259" w:lineRule="auto"/>
              <w:ind w:left="990"/>
              <w:rPr>
                <w:rFonts w:ascii="Segoe UI" w:eastAsiaTheme="minorEastAsia" w:hAnsi="Segoe UI" w:cstheme="minorBidi"/>
                <w:sz w:val="22"/>
                <w:szCs w:val="22"/>
                <w:lang w:val="en-US" w:eastAsia="en-US"/>
              </w:rPr>
            </w:pPr>
            <w:r w:rsidRPr="58D39762">
              <w:rPr>
                <w:rFonts w:ascii="Segoe UI" w:eastAsiaTheme="minorEastAsia" w:hAnsi="Segoe UI" w:cstheme="minorBidi"/>
                <w:b/>
                <w:bCs/>
                <w:sz w:val="22"/>
                <w:szCs w:val="22"/>
                <w:lang w:val="en-US" w:eastAsia="en-US"/>
              </w:rPr>
              <w:t>(iii)</w:t>
            </w:r>
            <w:r w:rsidRPr="58D39762">
              <w:rPr>
                <w:rFonts w:ascii="Segoe UI" w:eastAsiaTheme="minorEastAsia" w:hAnsi="Segoe UI" w:cstheme="minorBidi"/>
                <w:sz w:val="22"/>
                <w:szCs w:val="22"/>
                <w:lang w:val="en-US" w:eastAsia="en-US"/>
              </w:rPr>
              <w:t xml:space="preserve"> CSA B621,</w:t>
            </w:r>
          </w:p>
          <w:p w14:paraId="3CA467E3" w14:textId="77777777" w:rsidR="00F9000B" w:rsidRDefault="00F9000B" w:rsidP="0007109D">
            <w:pPr>
              <w:spacing w:after="160" w:line="259" w:lineRule="auto"/>
              <w:ind w:left="990"/>
              <w:rPr>
                <w:rFonts w:ascii="Segoe UI" w:eastAsiaTheme="minorEastAsia" w:hAnsi="Segoe UI" w:cstheme="minorBidi"/>
                <w:sz w:val="22"/>
                <w:szCs w:val="22"/>
                <w:lang w:val="en-US" w:eastAsia="en-US"/>
              </w:rPr>
            </w:pPr>
            <w:r w:rsidRPr="58D39762">
              <w:rPr>
                <w:rFonts w:ascii="Segoe UI" w:eastAsiaTheme="minorEastAsia" w:hAnsi="Segoe UI" w:cstheme="minorBidi"/>
                <w:b/>
                <w:bCs/>
                <w:sz w:val="22"/>
                <w:szCs w:val="22"/>
                <w:lang w:val="en-US" w:eastAsia="en-US"/>
              </w:rPr>
              <w:t>(iv)</w:t>
            </w:r>
            <w:r w:rsidRPr="58D39762">
              <w:rPr>
                <w:rFonts w:ascii="Segoe UI" w:eastAsiaTheme="minorEastAsia" w:hAnsi="Segoe UI" w:cstheme="minorBidi"/>
                <w:sz w:val="22"/>
                <w:szCs w:val="22"/>
                <w:lang w:val="en-US" w:eastAsia="en-US"/>
              </w:rPr>
              <w:t xml:space="preserve"> CSA B625, or</w:t>
            </w:r>
          </w:p>
          <w:p w14:paraId="4FDDA993" w14:textId="37FB21DC" w:rsidR="00F9000B" w:rsidRDefault="00F9000B" w:rsidP="0007109D">
            <w:pPr>
              <w:spacing w:after="160" w:line="259" w:lineRule="auto"/>
              <w:ind w:left="990"/>
              <w:rPr>
                <w:rFonts w:ascii="Segoe UI" w:hAnsi="Segoe UI" w:cs="Segoe UI"/>
                <w:sz w:val="22"/>
                <w:szCs w:val="22"/>
              </w:rPr>
            </w:pPr>
            <w:r w:rsidRPr="58D39762">
              <w:rPr>
                <w:rFonts w:ascii="Segoe UI" w:eastAsiaTheme="minorEastAsia" w:hAnsi="Segoe UI" w:cstheme="minorBidi"/>
                <w:b/>
                <w:bCs/>
                <w:sz w:val="22"/>
                <w:szCs w:val="22"/>
                <w:lang w:val="en-US" w:eastAsia="en-US"/>
              </w:rPr>
              <w:t>(v)</w:t>
            </w:r>
            <w:r w:rsidRPr="58D39762">
              <w:rPr>
                <w:rFonts w:ascii="Segoe UI" w:eastAsiaTheme="minorEastAsia" w:hAnsi="Segoe UI" w:cstheme="minorBidi"/>
                <w:sz w:val="22"/>
                <w:szCs w:val="22"/>
                <w:lang w:val="en-US" w:eastAsia="en-US"/>
              </w:rPr>
              <w:t xml:space="preserve"> TP 14877.</w:t>
            </w:r>
          </w:p>
        </w:tc>
        <w:tc>
          <w:tcPr>
            <w:tcW w:w="4012" w:type="dxa"/>
          </w:tcPr>
          <w:p w14:paraId="4F88E9DB" w14:textId="77777777" w:rsidR="00F9000B" w:rsidRDefault="00F9000B" w:rsidP="0007109D">
            <w:pPr>
              <w:pStyle w:val="AA"/>
              <w:rPr>
                <w:rFonts w:eastAsiaTheme="minorEastAsia"/>
                <w:lang w:val="en-US" w:eastAsia="en-US"/>
              </w:rPr>
            </w:pPr>
            <w:r w:rsidRPr="58D39762">
              <w:rPr>
                <w:rFonts w:eastAsiaTheme="minorEastAsia"/>
                <w:lang w:val="en-US" w:eastAsia="en-US"/>
              </w:rPr>
              <w:lastRenderedPageBreak/>
              <w:t xml:space="preserve">Remove the requirements regarding the UN standardized means of containment from the following provisions. </w:t>
            </w:r>
          </w:p>
          <w:p w14:paraId="5F17A4A6" w14:textId="77777777" w:rsidR="00F9000B" w:rsidRDefault="00F9000B" w:rsidP="0007109D">
            <w:pPr>
              <w:pStyle w:val="AA"/>
              <w:rPr>
                <w:rFonts w:eastAsiaTheme="minorEastAsia"/>
                <w:lang w:val="en-US" w:eastAsia="en-US"/>
              </w:rPr>
            </w:pPr>
            <w:r w:rsidRPr="58D39762">
              <w:rPr>
                <w:rFonts w:eastAsiaTheme="minorEastAsia"/>
                <w:b/>
                <w:bCs/>
                <w:lang w:val="en-US" w:eastAsia="en-US"/>
              </w:rPr>
              <w:t>5.14 (1)</w:t>
            </w:r>
            <w:r w:rsidRPr="58D39762">
              <w:rPr>
                <w:rFonts w:eastAsiaTheme="minorEastAsia"/>
                <w:lang w:val="en-US" w:eastAsia="en-US"/>
              </w:rPr>
              <w:t xml:space="preserve"> A person must not import, offer for transport, handle or transport dangerous goods included in Class 3, 4, 5, 8 or 9 or Division 6.1 in a large means of containment unless it is manufactured, selected and used in accordance with</w:t>
            </w:r>
          </w:p>
          <w:p w14:paraId="16B64533" w14:textId="77777777" w:rsidR="00F9000B" w:rsidRDefault="00F9000B" w:rsidP="0007109D">
            <w:pPr>
              <w:pStyle w:val="A1"/>
            </w:pPr>
            <w:r w:rsidRPr="58D39762">
              <w:rPr>
                <w:b/>
                <w:bCs/>
              </w:rPr>
              <w:t>(a)</w:t>
            </w:r>
            <w:r>
              <w:t xml:space="preserve"> for transport by road vehicle,</w:t>
            </w:r>
          </w:p>
          <w:p w14:paraId="4E8701AA" w14:textId="77777777" w:rsidR="00F9000B" w:rsidRDefault="00F9000B" w:rsidP="0007109D">
            <w:pPr>
              <w:pStyle w:val="A2"/>
              <w:rPr>
                <w:strike/>
                <w:color w:val="FF0000"/>
              </w:rPr>
            </w:pPr>
            <w:r w:rsidRPr="58D39762">
              <w:rPr>
                <w:b/>
                <w:bCs/>
              </w:rPr>
              <w:t>(i)</w:t>
            </w:r>
            <w:r>
              <w:t xml:space="preserve"> the requirements of Part II of CGSB-43.145, </w:t>
            </w:r>
            <w:r w:rsidRPr="58D39762">
              <w:rPr>
                <w:strike/>
                <w:color w:val="FF0000"/>
              </w:rPr>
              <w:t>if the means of containment is a UN standardized means of containment that is a large packaging,</w:t>
            </w:r>
          </w:p>
          <w:p w14:paraId="4602FE2A" w14:textId="77777777" w:rsidR="00F9000B" w:rsidRDefault="00F9000B" w:rsidP="0007109D">
            <w:pPr>
              <w:pStyle w:val="A2"/>
            </w:pPr>
            <w:r w:rsidRPr="58D39762">
              <w:rPr>
                <w:b/>
                <w:bCs/>
              </w:rPr>
              <w:t>(</w:t>
            </w:r>
            <w:r w:rsidRPr="58D39762">
              <w:rPr>
                <w:rFonts w:cs="Segoe UI"/>
                <w:b/>
                <w:bCs/>
              </w:rPr>
              <w:t>ii</w:t>
            </w:r>
            <w:r w:rsidRPr="58D39762">
              <w:rPr>
                <w:b/>
                <w:bCs/>
              </w:rPr>
              <w:t>)</w:t>
            </w:r>
            <w:r>
              <w:t xml:space="preserve"> the requirements of Part II of CGSB-43.146, </w:t>
            </w:r>
            <w:r w:rsidRPr="58D39762">
              <w:rPr>
                <w:strike/>
                <w:color w:val="FF0000"/>
              </w:rPr>
              <w:t xml:space="preserve">if the means of containment is a UN standardized means of </w:t>
            </w:r>
            <w:r w:rsidRPr="58D39762">
              <w:rPr>
                <w:strike/>
                <w:color w:val="FF0000"/>
              </w:rPr>
              <w:lastRenderedPageBreak/>
              <w:t>containment that is an intermediate bulk container</w:t>
            </w:r>
            <w:r>
              <w:t>,</w:t>
            </w:r>
          </w:p>
          <w:p w14:paraId="18B269A5" w14:textId="77777777" w:rsidR="00F9000B" w:rsidRDefault="00F9000B" w:rsidP="0007109D">
            <w:pPr>
              <w:pStyle w:val="A2"/>
            </w:pPr>
            <w:r w:rsidRPr="58D39762">
              <w:rPr>
                <w:b/>
                <w:bCs/>
              </w:rPr>
              <w:t>(iii)</w:t>
            </w:r>
            <w:r>
              <w:t xml:space="preserve"> CSA B621,</w:t>
            </w:r>
          </w:p>
          <w:p w14:paraId="7144607B" w14:textId="77777777" w:rsidR="00F9000B" w:rsidRDefault="00F9000B" w:rsidP="0007109D">
            <w:pPr>
              <w:pStyle w:val="A2"/>
            </w:pPr>
            <w:r w:rsidRPr="58D39762">
              <w:rPr>
                <w:b/>
                <w:bCs/>
              </w:rPr>
              <w:t>(iv)</w:t>
            </w:r>
            <w:r>
              <w:t xml:space="preserve"> CSA B625, or</w:t>
            </w:r>
          </w:p>
          <w:p w14:paraId="747B655B" w14:textId="77777777" w:rsidR="00F9000B" w:rsidRDefault="00F9000B" w:rsidP="0007109D">
            <w:pPr>
              <w:pStyle w:val="A2"/>
            </w:pPr>
            <w:r w:rsidRPr="58D39762">
              <w:rPr>
                <w:b/>
                <w:bCs/>
              </w:rPr>
              <w:t>(v)</w:t>
            </w:r>
            <w:r>
              <w:t xml:space="preserve"> TP 14877, if the means of containment is a ton container;</w:t>
            </w:r>
          </w:p>
          <w:p w14:paraId="745933D9" w14:textId="77777777" w:rsidR="00F9000B" w:rsidRDefault="00F9000B" w:rsidP="0007109D">
            <w:pPr>
              <w:pStyle w:val="A1"/>
            </w:pPr>
            <w:r w:rsidRPr="58D39762">
              <w:rPr>
                <w:b/>
                <w:bCs/>
              </w:rPr>
              <w:t>(b)</w:t>
            </w:r>
            <w:r>
              <w:t xml:space="preserve"> for transport by railway vehicle,</w:t>
            </w:r>
          </w:p>
          <w:p w14:paraId="31A89116" w14:textId="77777777" w:rsidR="00F9000B" w:rsidRDefault="00F9000B" w:rsidP="0007109D">
            <w:pPr>
              <w:pStyle w:val="A2"/>
            </w:pPr>
            <w:r w:rsidRPr="58D39762">
              <w:rPr>
                <w:b/>
                <w:bCs/>
              </w:rPr>
              <w:t>(i)</w:t>
            </w:r>
            <w:r>
              <w:t xml:space="preserve"> the requirements of Part II of CGSB-43.145, </w:t>
            </w:r>
            <w:r w:rsidRPr="58D39762">
              <w:rPr>
                <w:strike/>
                <w:color w:val="FF0000"/>
              </w:rPr>
              <w:t>if the means of containment is a UN standardized means of containment that is a large packaging,</w:t>
            </w:r>
          </w:p>
          <w:p w14:paraId="621E670A" w14:textId="77777777" w:rsidR="00F9000B" w:rsidRDefault="00F9000B" w:rsidP="0007109D">
            <w:pPr>
              <w:pStyle w:val="A2"/>
              <w:rPr>
                <w:strike/>
                <w:color w:val="FF0000"/>
              </w:rPr>
            </w:pPr>
            <w:r w:rsidRPr="58D39762">
              <w:rPr>
                <w:b/>
                <w:bCs/>
              </w:rPr>
              <w:t>(ii)</w:t>
            </w:r>
            <w:r>
              <w:t xml:space="preserve"> the requirements of Part II of CGSB-43.146, </w:t>
            </w:r>
            <w:r w:rsidRPr="58D39762">
              <w:rPr>
                <w:strike/>
                <w:color w:val="FF0000"/>
              </w:rPr>
              <w:t>if the means of containment is a UN standardized means of containment that is an intermediate bulk container,</w:t>
            </w:r>
          </w:p>
          <w:p w14:paraId="426358E1" w14:textId="77777777" w:rsidR="00F9000B" w:rsidRDefault="00F9000B" w:rsidP="0007109D">
            <w:pPr>
              <w:pStyle w:val="A2"/>
            </w:pPr>
            <w:r w:rsidRPr="58D39762">
              <w:rPr>
                <w:b/>
                <w:bCs/>
              </w:rPr>
              <w:t>(iii)</w:t>
            </w:r>
            <w:r>
              <w:t xml:space="preserve"> CSA B625, or</w:t>
            </w:r>
          </w:p>
          <w:p w14:paraId="5B0E60E1" w14:textId="77777777" w:rsidR="00F9000B" w:rsidRDefault="00F9000B" w:rsidP="0007109D">
            <w:pPr>
              <w:pStyle w:val="A2"/>
            </w:pPr>
            <w:r w:rsidRPr="58D39762">
              <w:rPr>
                <w:b/>
                <w:bCs/>
              </w:rPr>
              <w:t>(iv)</w:t>
            </w:r>
            <w:r>
              <w:t xml:space="preserve"> TP 14877; and</w:t>
            </w:r>
          </w:p>
          <w:p w14:paraId="301DF82B" w14:textId="77777777" w:rsidR="00F9000B" w:rsidRDefault="00F9000B" w:rsidP="0007109D">
            <w:pPr>
              <w:pStyle w:val="A1"/>
            </w:pPr>
            <w:r w:rsidRPr="58D39762">
              <w:rPr>
                <w:b/>
                <w:bCs/>
              </w:rPr>
              <w:t>(c)</w:t>
            </w:r>
            <w:r>
              <w:t xml:space="preserve"> for transport by vessel,</w:t>
            </w:r>
          </w:p>
          <w:p w14:paraId="56E597BA" w14:textId="77777777" w:rsidR="00F9000B" w:rsidRDefault="00F9000B" w:rsidP="0007109D">
            <w:pPr>
              <w:pStyle w:val="A2"/>
            </w:pPr>
            <w:r w:rsidRPr="58D39762">
              <w:rPr>
                <w:b/>
                <w:bCs/>
              </w:rPr>
              <w:lastRenderedPageBreak/>
              <w:t>(i)</w:t>
            </w:r>
            <w:r>
              <w:t xml:space="preserve"> the requirements of Part II of CGSB-43.145, </w:t>
            </w:r>
            <w:r w:rsidRPr="58D39762">
              <w:rPr>
                <w:strike/>
                <w:color w:val="FF0000"/>
              </w:rPr>
              <w:t>if the means of containment is a UN standardized means of containment that is a large packaging,</w:t>
            </w:r>
          </w:p>
          <w:p w14:paraId="4FB4008A" w14:textId="77777777" w:rsidR="00F9000B" w:rsidRDefault="00F9000B" w:rsidP="0007109D">
            <w:pPr>
              <w:pStyle w:val="A2"/>
              <w:rPr>
                <w:strike/>
                <w:color w:val="FF0000"/>
              </w:rPr>
            </w:pPr>
            <w:r w:rsidRPr="58D39762">
              <w:rPr>
                <w:b/>
                <w:bCs/>
              </w:rPr>
              <w:t>(ii)</w:t>
            </w:r>
            <w:r>
              <w:t xml:space="preserve"> the requirements of Part II of CGSB-43.146, </w:t>
            </w:r>
            <w:r w:rsidRPr="58D39762">
              <w:rPr>
                <w:strike/>
                <w:color w:val="FF0000"/>
              </w:rPr>
              <w:t>if the means of containment is a UN standardized means of containment that is an intermediate bulk container,</w:t>
            </w:r>
          </w:p>
          <w:p w14:paraId="4A4559EF" w14:textId="77777777" w:rsidR="00F9000B" w:rsidRDefault="00F9000B" w:rsidP="0007109D">
            <w:pPr>
              <w:pStyle w:val="A2"/>
            </w:pPr>
            <w:r w:rsidRPr="58D39762">
              <w:rPr>
                <w:b/>
                <w:bCs/>
              </w:rPr>
              <w:t>(iii)</w:t>
            </w:r>
            <w:r>
              <w:t xml:space="preserve"> CSA B621,</w:t>
            </w:r>
          </w:p>
          <w:p w14:paraId="4E620B70" w14:textId="77777777" w:rsidR="00F9000B" w:rsidRDefault="00F9000B" w:rsidP="0007109D">
            <w:pPr>
              <w:pStyle w:val="A2"/>
            </w:pPr>
            <w:r w:rsidRPr="58D39762">
              <w:rPr>
                <w:b/>
                <w:bCs/>
              </w:rPr>
              <w:t>(iv)</w:t>
            </w:r>
            <w:r>
              <w:t xml:space="preserve"> CSA B625, or</w:t>
            </w:r>
          </w:p>
          <w:p w14:paraId="531D88A7" w14:textId="04B9954D" w:rsidR="00F9000B" w:rsidRDefault="00F9000B" w:rsidP="00034151">
            <w:pPr>
              <w:pStyle w:val="A2"/>
              <w:rPr>
                <w:rFonts w:cs="Segoe UI"/>
              </w:rPr>
            </w:pPr>
            <w:r w:rsidRPr="58D39762">
              <w:rPr>
                <w:b/>
                <w:bCs/>
              </w:rPr>
              <w:t>(v)</w:t>
            </w:r>
            <w:r>
              <w:t xml:space="preserve"> TP 14877.</w:t>
            </w:r>
          </w:p>
        </w:tc>
        <w:tc>
          <w:tcPr>
            <w:tcW w:w="4011" w:type="dxa"/>
          </w:tcPr>
          <w:p w14:paraId="7A506092" w14:textId="5A25BFAE" w:rsidR="00F9000B" w:rsidRDefault="00F9000B" w:rsidP="0007109D">
            <w:pPr>
              <w:pStyle w:val="AA"/>
              <w:rPr>
                <w:rFonts w:eastAsiaTheme="minorEastAsia"/>
                <w:lang w:val="en-US" w:eastAsia="en-US"/>
              </w:rPr>
            </w:pPr>
            <w:r w:rsidRPr="085D6D9F">
              <w:rPr>
                <w:rFonts w:eastAsiaTheme="minorEastAsia"/>
                <w:lang w:val="en-US" w:eastAsia="en-US"/>
              </w:rPr>
              <w:lastRenderedPageBreak/>
              <w:t xml:space="preserve">Non-standardized UN containers can also be used if permitted in the </w:t>
            </w:r>
            <w:r>
              <w:t>TDGR</w:t>
            </w:r>
            <w:r w:rsidRPr="085D6D9F">
              <w:rPr>
                <w:rFonts w:eastAsiaTheme="minorEastAsia"/>
                <w:lang w:val="en-US" w:eastAsia="en-US"/>
              </w:rPr>
              <w:t xml:space="preserve"> or a standard. This proposed modification is also to permit the use of mobile IBCs once they are not considered as UN IBCs. </w:t>
            </w:r>
          </w:p>
        </w:tc>
        <w:tc>
          <w:tcPr>
            <w:tcW w:w="4003" w:type="dxa"/>
          </w:tcPr>
          <w:p w14:paraId="7B45A1B9" w14:textId="77777777" w:rsidR="00F9000B" w:rsidRDefault="00F9000B" w:rsidP="0007109D">
            <w:pPr>
              <w:pStyle w:val="AA"/>
            </w:pPr>
          </w:p>
        </w:tc>
      </w:tr>
      <w:tr w:rsidR="00F9000B" w14:paraId="5F90BE9A" w14:textId="77777777" w:rsidTr="0E0244CE">
        <w:trPr>
          <w:tblHeader/>
        </w:trPr>
        <w:tc>
          <w:tcPr>
            <w:tcW w:w="624" w:type="dxa"/>
          </w:tcPr>
          <w:p w14:paraId="3D7138A9" w14:textId="77777777" w:rsidR="00F9000B" w:rsidRDefault="00F9000B" w:rsidP="0007109D">
            <w:pPr>
              <w:pStyle w:val="AA"/>
              <w:numPr>
                <w:ilvl w:val="0"/>
                <w:numId w:val="43"/>
              </w:numPr>
              <w:rPr>
                <w:rFonts w:eastAsiaTheme="minorEastAsia"/>
                <w:b/>
                <w:bCs/>
                <w:lang w:val="en-US" w:eastAsia="en-US"/>
              </w:rPr>
            </w:pPr>
          </w:p>
        </w:tc>
        <w:tc>
          <w:tcPr>
            <w:tcW w:w="1889" w:type="dxa"/>
          </w:tcPr>
          <w:p w14:paraId="3D14FF4F" w14:textId="22F2DFA2" w:rsidR="00F9000B" w:rsidRDefault="00F9000B" w:rsidP="0007109D">
            <w:pPr>
              <w:pStyle w:val="AA"/>
              <w:rPr>
                <w:rFonts w:eastAsiaTheme="minorEastAsia"/>
                <w:lang w:val="en-US" w:eastAsia="en-US"/>
              </w:rPr>
            </w:pPr>
            <w:r w:rsidRPr="58D39762">
              <w:rPr>
                <w:rStyle w:val="normaltextrun"/>
                <w:color w:val="000000" w:themeColor="text1"/>
              </w:rPr>
              <w:t xml:space="preserve">Amend subsection 7.2(2)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62EA87EC" w14:textId="4E9D8733" w:rsidR="00F9000B" w:rsidRPr="00034151" w:rsidRDefault="00F9000B" w:rsidP="00034151">
            <w:pPr>
              <w:pStyle w:val="AA"/>
              <w:rPr>
                <w:rFonts w:eastAsiaTheme="minorEastAsia"/>
                <w:lang w:val="en-US" w:eastAsia="en-US"/>
              </w:rPr>
            </w:pPr>
            <w:r w:rsidRPr="58D39762">
              <w:rPr>
                <w:rFonts w:eastAsiaTheme="minorEastAsia"/>
                <w:b/>
                <w:bCs/>
                <w:lang w:val="en-US" w:eastAsia="en-US"/>
              </w:rPr>
              <w:t>(2)</w:t>
            </w:r>
            <w:r w:rsidRPr="58D39762">
              <w:rPr>
                <w:rFonts w:eastAsiaTheme="minorEastAsia"/>
                <w:lang w:val="en-US" w:eastAsia="en-US"/>
              </w:rPr>
              <w:t xml:space="preserve"> An approved ERAP is required for dangerous goods that are classified under the ICAO Technical Instructions or the IMDG Code in accordance with subsection 2.3(3) or Part 11 or 12, as applicable, if the dangerous goods would require an approved ERAP if they were classified in accordance with Part 2.</w:t>
            </w:r>
          </w:p>
        </w:tc>
        <w:tc>
          <w:tcPr>
            <w:tcW w:w="4012" w:type="dxa"/>
          </w:tcPr>
          <w:p w14:paraId="62C67D8D" w14:textId="11AB8315" w:rsidR="00F9000B" w:rsidRDefault="00F9000B" w:rsidP="0007109D">
            <w:pPr>
              <w:pStyle w:val="AA"/>
              <w:rPr>
                <w:rFonts w:eastAsiaTheme="minorEastAsia"/>
                <w:lang w:val="en-US" w:eastAsia="en-US"/>
              </w:rPr>
            </w:pPr>
            <w:r>
              <w:t>Simplify the proposed regulatory text for better readability.</w:t>
            </w:r>
          </w:p>
        </w:tc>
        <w:tc>
          <w:tcPr>
            <w:tcW w:w="4011" w:type="dxa"/>
          </w:tcPr>
          <w:p w14:paraId="73872181" w14:textId="518484F8" w:rsidR="00F9000B" w:rsidRDefault="00F9000B" w:rsidP="0007109D">
            <w:pPr>
              <w:pStyle w:val="AA"/>
              <w:rPr>
                <w:rFonts w:eastAsiaTheme="minorEastAsia"/>
                <w:lang w:val="en-US" w:eastAsia="en-US"/>
              </w:rPr>
            </w:pPr>
            <w:r w:rsidRPr="58D39762">
              <w:rPr>
                <w:rFonts w:eastAsiaTheme="minorEastAsia"/>
                <w:lang w:val="en-US" w:eastAsia="en-US"/>
              </w:rPr>
              <w:t>The wording for subsection 7.2(2) was confusing. TC is proposing working with the Department of Justice to clarify the wording for subsection 7.2(2).</w:t>
            </w:r>
          </w:p>
        </w:tc>
        <w:tc>
          <w:tcPr>
            <w:tcW w:w="4003" w:type="dxa"/>
          </w:tcPr>
          <w:p w14:paraId="136C97F9" w14:textId="77777777" w:rsidR="00F9000B" w:rsidRDefault="00F9000B" w:rsidP="0007109D">
            <w:pPr>
              <w:pStyle w:val="AA"/>
            </w:pPr>
          </w:p>
        </w:tc>
      </w:tr>
      <w:tr w:rsidR="00F9000B" w14:paraId="59E99B00" w14:textId="77777777" w:rsidTr="0E0244CE">
        <w:trPr>
          <w:tblHeader/>
        </w:trPr>
        <w:tc>
          <w:tcPr>
            <w:tcW w:w="624" w:type="dxa"/>
          </w:tcPr>
          <w:p w14:paraId="1A0447E0" w14:textId="77777777" w:rsidR="00F9000B" w:rsidRDefault="00F9000B" w:rsidP="0007109D">
            <w:pPr>
              <w:pStyle w:val="AA"/>
              <w:numPr>
                <w:ilvl w:val="0"/>
                <w:numId w:val="43"/>
              </w:numPr>
              <w:rPr>
                <w:rFonts w:eastAsiaTheme="minorEastAsia"/>
                <w:b/>
                <w:bCs/>
                <w:lang w:val="en-US" w:eastAsia="en-US"/>
              </w:rPr>
            </w:pPr>
          </w:p>
        </w:tc>
        <w:tc>
          <w:tcPr>
            <w:tcW w:w="1889" w:type="dxa"/>
          </w:tcPr>
          <w:p w14:paraId="377A42A2" w14:textId="5A7A0917" w:rsidR="00F9000B" w:rsidRDefault="00F9000B" w:rsidP="0007109D">
            <w:pPr>
              <w:pStyle w:val="AA"/>
              <w:rPr>
                <w:rFonts w:eastAsiaTheme="minorEastAsia"/>
                <w:lang w:val="en-US" w:eastAsia="en-US"/>
              </w:rPr>
            </w:pPr>
            <w:r w:rsidRPr="58D39762">
              <w:rPr>
                <w:rStyle w:val="normaltextrun"/>
                <w:color w:val="000000" w:themeColor="text1"/>
              </w:rPr>
              <w:t xml:space="preserve">Amend subsection </w:t>
            </w:r>
            <w:r w:rsidRPr="58D39762">
              <w:rPr>
                <w:rStyle w:val="normaltextrun"/>
                <w:color w:val="000000" w:themeColor="text1"/>
              </w:rPr>
              <w:lastRenderedPageBreak/>
              <w:t xml:space="preserve">9.1(3)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23B21E96" w14:textId="7D9905A2" w:rsidR="00F9000B" w:rsidRDefault="00F9000B" w:rsidP="0007109D">
            <w:pPr>
              <w:pStyle w:val="AA"/>
              <w:rPr>
                <w:rFonts w:eastAsiaTheme="minorEastAsia"/>
                <w:b/>
                <w:bCs/>
                <w:lang w:val="en-US" w:eastAsia="en-US"/>
              </w:rPr>
            </w:pPr>
            <w:r w:rsidRPr="58D39762">
              <w:rPr>
                <w:rFonts w:eastAsiaTheme="minorEastAsia"/>
                <w:b/>
                <w:bCs/>
                <w:lang w:val="en-US" w:eastAsia="en-US"/>
              </w:rPr>
              <w:lastRenderedPageBreak/>
              <w:t>(3)</w:t>
            </w:r>
            <w:r w:rsidRPr="58D39762">
              <w:rPr>
                <w:rFonts w:eastAsiaTheme="minorEastAsia"/>
                <w:lang w:val="en-US" w:eastAsia="en-US"/>
              </w:rPr>
              <w:t xml:space="preserve"> A person that imports, offers for transport, handles or transports </w:t>
            </w:r>
            <w:r w:rsidRPr="58D39762">
              <w:rPr>
                <w:rFonts w:eastAsiaTheme="minorEastAsia"/>
                <w:lang w:val="en-US" w:eastAsia="en-US"/>
              </w:rPr>
              <w:lastRenderedPageBreak/>
              <w:t>dangerous goods by road vehicle in accordance with an exemption issued under Subpart B of Part 107 of 49 CFR may do so from a place in the United States to a place in Canada, from a place in Canada to a place in the United States or from a place in the United States through Canada to a place outside Canada if the exemption number appears on the shipping document.</w:t>
            </w:r>
          </w:p>
        </w:tc>
        <w:tc>
          <w:tcPr>
            <w:tcW w:w="4012" w:type="dxa"/>
          </w:tcPr>
          <w:p w14:paraId="1C39F7CD" w14:textId="77777777" w:rsidR="00F9000B" w:rsidRDefault="00F9000B" w:rsidP="0007109D">
            <w:pPr>
              <w:pStyle w:val="AA"/>
              <w:rPr>
                <w:rFonts w:eastAsiaTheme="minorEastAsia"/>
                <w:lang w:val="en-US" w:eastAsia="en-US"/>
              </w:rPr>
            </w:pPr>
            <w:r w:rsidRPr="58D39762">
              <w:rPr>
                <w:rFonts w:eastAsiaTheme="minorEastAsia"/>
                <w:lang w:val="en-US" w:eastAsia="en-US"/>
              </w:rPr>
              <w:lastRenderedPageBreak/>
              <w:t xml:space="preserve">Amend subsection 9.1(3) of the proposed regulations as follow: </w:t>
            </w:r>
          </w:p>
          <w:p w14:paraId="6986DF3B" w14:textId="50D1702E" w:rsidR="00F9000B" w:rsidRDefault="00F9000B" w:rsidP="0007109D">
            <w:pPr>
              <w:pStyle w:val="AA"/>
            </w:pPr>
            <w:r w:rsidRPr="58D39762">
              <w:rPr>
                <w:b/>
                <w:bCs/>
              </w:rPr>
              <w:lastRenderedPageBreak/>
              <w:t>(3)</w:t>
            </w:r>
            <w:r>
              <w:t xml:space="preserve"> A person that imports, offers for transport, handles or transports dangerous goods by road vehicle in accordance with an exemption issued under Subpart B of Part 107 of 49 CFR may do so from a place in the United States to a place in Canada</w:t>
            </w:r>
            <w:r w:rsidRPr="58D39762">
              <w:rPr>
                <w:color w:val="000000" w:themeColor="text1"/>
              </w:rPr>
              <w:t>, from a place in Canada to a place in the United States</w:t>
            </w:r>
            <w:r w:rsidRPr="58D39762">
              <w:rPr>
                <w:color w:val="FF0000"/>
              </w:rPr>
              <w:t xml:space="preserve"> if the means of containment contain no more than a residual quantity of dangerous goods </w:t>
            </w:r>
            <w:r>
              <w:t>or from a place in the United States through Canada to a place outside Canada if the exemption number appears on the shipping document.</w:t>
            </w:r>
          </w:p>
        </w:tc>
        <w:tc>
          <w:tcPr>
            <w:tcW w:w="4011" w:type="dxa"/>
          </w:tcPr>
          <w:p w14:paraId="558D4900" w14:textId="77777777" w:rsidR="00F9000B" w:rsidRDefault="00F9000B" w:rsidP="0007109D">
            <w:pPr>
              <w:pStyle w:val="AA"/>
            </w:pPr>
            <w:r>
              <w:lastRenderedPageBreak/>
              <w:t xml:space="preserve">To facilitate transport and trade, there are allowances in the TDGR for </w:t>
            </w:r>
            <w:r>
              <w:lastRenderedPageBreak/>
              <w:t>vehicles transporting dangerous goods that have special permits from the US-DOT for transport by road and rail.​ Currently, this applies to vehicles entering Canada or travelling through Canada from the US.​</w:t>
            </w:r>
          </w:p>
          <w:p w14:paraId="54434821" w14:textId="1F1400F8" w:rsidR="00F9000B" w:rsidRDefault="00F9000B" w:rsidP="0007109D">
            <w:pPr>
              <w:pStyle w:val="AA"/>
            </w:pPr>
            <w:r>
              <w:t xml:space="preserve">However, there is a need for a mechanism in the Regulations to allow for a means of containment exemption that enters Canada using a special permit from US-DOT to be able to leave Canada after unloading. Usually, unloaded means of containment contain residue of dangerous goods and therefore continue to be the subject to the </w:t>
            </w:r>
            <w:r w:rsidRPr="58D39762">
              <w:rPr>
                <w:i/>
                <w:iCs/>
              </w:rPr>
              <w:t>TDGR</w:t>
            </w:r>
            <w:r>
              <w:t>.</w:t>
            </w:r>
          </w:p>
          <w:p w14:paraId="7F86E60B" w14:textId="16BB9CE3" w:rsidR="00F9000B" w:rsidRDefault="00F9000B" w:rsidP="0007109D">
            <w:pPr>
              <w:pStyle w:val="AA"/>
            </w:pPr>
            <w:r>
              <w:t xml:space="preserve">In the </w:t>
            </w:r>
            <w:r w:rsidRPr="58D39762">
              <w:rPr>
                <w:i/>
                <w:iCs/>
              </w:rPr>
              <w:t>Canada Gazette</w:t>
            </w:r>
            <w:r>
              <w:t>, Part I, it was proposed to add regulatory text to include an allowance for transportation from a place in Canada to a place in the US using a US-DOT special permit.​</w:t>
            </w:r>
          </w:p>
          <w:p w14:paraId="4B1A6FAD" w14:textId="0FFE93B7" w:rsidR="00F9000B" w:rsidRPr="0007109D" w:rsidRDefault="0088222D" w:rsidP="0007109D">
            <w:pPr>
              <w:pStyle w:val="AA"/>
            </w:pPr>
            <w:r>
              <w:t xml:space="preserve">TC is proposing new wording to allow means of containment </w:t>
            </w:r>
            <w:r w:rsidR="001E125C">
              <w:t xml:space="preserve">containing no more than a residual quantity of dangerous goods to leave </w:t>
            </w:r>
            <w:r w:rsidR="003A7575">
              <w:t>Canada</w:t>
            </w:r>
            <w:r w:rsidR="001E125C">
              <w:t>.</w:t>
            </w:r>
            <w:r w:rsidR="00511B8B">
              <w:t xml:space="preserve"> </w:t>
            </w:r>
            <w:r w:rsidR="00B91A3E">
              <w:t xml:space="preserve">This new wording aims to prevent those means of containment from being cleaned, </w:t>
            </w:r>
            <w:r w:rsidR="00100B61">
              <w:t>purged,</w:t>
            </w:r>
            <w:r w:rsidR="00B91A3E">
              <w:t xml:space="preserve"> and filled and </w:t>
            </w:r>
            <w:r w:rsidR="00B91A3E">
              <w:lastRenderedPageBreak/>
              <w:t xml:space="preserve">then transport dangerous goods </w:t>
            </w:r>
            <w:r w:rsidR="00100B61">
              <w:t xml:space="preserve">using a US DOT special permit. </w:t>
            </w:r>
          </w:p>
        </w:tc>
        <w:tc>
          <w:tcPr>
            <w:tcW w:w="4003" w:type="dxa"/>
          </w:tcPr>
          <w:p w14:paraId="785FABC2" w14:textId="77777777" w:rsidR="00F9000B" w:rsidRDefault="00F9000B" w:rsidP="0007109D">
            <w:pPr>
              <w:pStyle w:val="AA"/>
            </w:pPr>
          </w:p>
        </w:tc>
      </w:tr>
      <w:tr w:rsidR="00F9000B" w14:paraId="40CC4278" w14:textId="77777777" w:rsidTr="0E0244CE">
        <w:trPr>
          <w:tblHeader/>
        </w:trPr>
        <w:tc>
          <w:tcPr>
            <w:tcW w:w="624" w:type="dxa"/>
          </w:tcPr>
          <w:p w14:paraId="51358D1B" w14:textId="77777777" w:rsidR="00F9000B" w:rsidRDefault="00F9000B" w:rsidP="0007109D">
            <w:pPr>
              <w:pStyle w:val="AA"/>
              <w:numPr>
                <w:ilvl w:val="0"/>
                <w:numId w:val="43"/>
              </w:numPr>
              <w:rPr>
                <w:b/>
                <w:bCs/>
              </w:rPr>
            </w:pPr>
          </w:p>
        </w:tc>
        <w:tc>
          <w:tcPr>
            <w:tcW w:w="1889" w:type="dxa"/>
          </w:tcPr>
          <w:p w14:paraId="098CCA12" w14:textId="367E68A9" w:rsidR="00F9000B" w:rsidRDefault="00F9000B" w:rsidP="0007109D">
            <w:pPr>
              <w:pStyle w:val="AA"/>
            </w:pPr>
            <w:r w:rsidRPr="58D39762">
              <w:rPr>
                <w:rStyle w:val="normaltextrun"/>
                <w:color w:val="000000" w:themeColor="text1"/>
              </w:rPr>
              <w:t xml:space="preserve">Amend paragraph 9.3(1)(a)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1D83A6EE" w14:textId="2A81FE14" w:rsidR="00F9000B" w:rsidRDefault="00F9000B" w:rsidP="0007109D">
            <w:pPr>
              <w:pStyle w:val="AA"/>
              <w:rPr>
                <w:rFonts w:eastAsiaTheme="minorEastAsia"/>
                <w:b/>
                <w:bCs/>
                <w:lang w:val="en-US" w:eastAsia="en-US"/>
              </w:rPr>
            </w:pPr>
            <w:r>
              <w:t xml:space="preserve">This is an omission in the </w:t>
            </w:r>
            <w:r w:rsidRPr="58D39762">
              <w:rPr>
                <w:i/>
                <w:iCs/>
              </w:rPr>
              <w:t>Canada Gazette</w:t>
            </w:r>
            <w:r>
              <w:t>, Part I.</w:t>
            </w:r>
          </w:p>
        </w:tc>
        <w:tc>
          <w:tcPr>
            <w:tcW w:w="4012" w:type="dxa"/>
          </w:tcPr>
          <w:p w14:paraId="01DD49F4" w14:textId="1207B112" w:rsidR="00F9000B" w:rsidRDefault="00F9000B" w:rsidP="0007109D">
            <w:pPr>
              <w:pStyle w:val="AA"/>
              <w:rPr>
                <w:rFonts w:eastAsiaTheme="minorEastAsia"/>
                <w:lang w:val="en-US" w:eastAsia="en-US"/>
              </w:rPr>
            </w:pPr>
            <w:r w:rsidRPr="58D39762">
              <w:rPr>
                <w:rFonts w:eastAsiaTheme="minorEastAsia"/>
                <w:lang w:val="en-US" w:eastAsia="en-US"/>
              </w:rPr>
              <w:t>Replace the reference to subsection 3.6(1) by a reference to paragraph 3.5(1)(j) in paragraph 9.3(1)(a).</w:t>
            </w:r>
          </w:p>
          <w:p w14:paraId="11683BA9" w14:textId="46AE6E55" w:rsidR="00F9000B" w:rsidRDefault="00F9000B" w:rsidP="0007109D">
            <w:pPr>
              <w:pStyle w:val="AA"/>
            </w:pPr>
            <w:r w:rsidRPr="58D39762">
              <w:rPr>
                <w:b/>
                <w:bCs/>
              </w:rPr>
              <w:t>(a)</w:t>
            </w:r>
            <w:r>
              <w:t xml:space="preserve"> the information required on the shipping document is easy to identify, legible, in indelible print, in English or French and includes, if applicable, the information relating to the approved ERAP referred to in subsection </w:t>
            </w:r>
            <w:r w:rsidRPr="58D39762">
              <w:rPr>
                <w:strike/>
                <w:color w:val="FF0000"/>
              </w:rPr>
              <w:t>3.6(1)</w:t>
            </w:r>
            <w:r w:rsidRPr="58D39762">
              <w:rPr>
                <w:color w:val="FF0000"/>
              </w:rPr>
              <w:t xml:space="preserve"> 3.5(1)(j)</w:t>
            </w:r>
            <w:r>
              <w:t>; and</w:t>
            </w:r>
          </w:p>
        </w:tc>
        <w:tc>
          <w:tcPr>
            <w:tcW w:w="4011" w:type="dxa"/>
          </w:tcPr>
          <w:p w14:paraId="6A92DFEC" w14:textId="3203E9BC" w:rsidR="00F9000B" w:rsidRDefault="00F9000B" w:rsidP="0007109D">
            <w:pPr>
              <w:pStyle w:val="AA"/>
              <w:rPr>
                <w:rFonts w:eastAsiaTheme="minorEastAsia"/>
                <w:lang w:val="en-US" w:eastAsia="en-US"/>
              </w:rPr>
            </w:pPr>
            <w:r w:rsidRPr="58D39762">
              <w:rPr>
                <w:rStyle w:val="normaltextrun"/>
                <w:color w:val="000000" w:themeColor="text1"/>
              </w:rPr>
              <w:t>The intent is to align with the numbering of the proposed regulations.</w:t>
            </w:r>
          </w:p>
        </w:tc>
        <w:tc>
          <w:tcPr>
            <w:tcW w:w="4003" w:type="dxa"/>
          </w:tcPr>
          <w:p w14:paraId="5F966725" w14:textId="77777777" w:rsidR="00F9000B" w:rsidRDefault="00F9000B" w:rsidP="0007109D">
            <w:pPr>
              <w:pStyle w:val="AA"/>
            </w:pPr>
          </w:p>
        </w:tc>
      </w:tr>
      <w:tr w:rsidR="00F9000B" w14:paraId="66E3C899" w14:textId="77777777" w:rsidTr="0E0244CE">
        <w:trPr>
          <w:tblHeader/>
        </w:trPr>
        <w:tc>
          <w:tcPr>
            <w:tcW w:w="624" w:type="dxa"/>
          </w:tcPr>
          <w:p w14:paraId="3E6FE04B" w14:textId="77777777" w:rsidR="00F9000B" w:rsidRDefault="00F9000B" w:rsidP="0007109D">
            <w:pPr>
              <w:pStyle w:val="AA"/>
              <w:numPr>
                <w:ilvl w:val="0"/>
                <w:numId w:val="43"/>
              </w:numPr>
              <w:rPr>
                <w:b/>
                <w:bCs/>
              </w:rPr>
            </w:pPr>
          </w:p>
        </w:tc>
        <w:tc>
          <w:tcPr>
            <w:tcW w:w="1889" w:type="dxa"/>
          </w:tcPr>
          <w:p w14:paraId="6D43E984" w14:textId="57FD0135" w:rsidR="00F9000B" w:rsidRDefault="00F9000B" w:rsidP="0007109D">
            <w:pPr>
              <w:pStyle w:val="AA"/>
            </w:pPr>
            <w:r w:rsidRPr="58D39762">
              <w:rPr>
                <w:rStyle w:val="normaltextrun"/>
                <w:color w:val="000000" w:themeColor="text1"/>
              </w:rPr>
              <w:t xml:space="preserve">Amend subparagraph 9.3(1)(b)(ii)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05F6F607" w14:textId="20243415" w:rsidR="00F9000B" w:rsidRDefault="00F9000B" w:rsidP="0007109D">
            <w:pPr>
              <w:pStyle w:val="AA"/>
              <w:rPr>
                <w:rFonts w:eastAsiaTheme="minorEastAsia"/>
                <w:b/>
                <w:bCs/>
                <w:lang w:val="en-US" w:eastAsia="en-US"/>
              </w:rPr>
            </w:pPr>
            <w:r>
              <w:t xml:space="preserve">This is an omission in the </w:t>
            </w:r>
            <w:r w:rsidRPr="58D39762">
              <w:rPr>
                <w:i/>
                <w:iCs/>
              </w:rPr>
              <w:t>Canada Gazette</w:t>
            </w:r>
            <w:r>
              <w:t>, Part I.</w:t>
            </w:r>
          </w:p>
        </w:tc>
        <w:tc>
          <w:tcPr>
            <w:tcW w:w="4012" w:type="dxa"/>
          </w:tcPr>
          <w:p w14:paraId="1962E0B9" w14:textId="66E43DE9" w:rsidR="00F9000B" w:rsidRDefault="00F9000B" w:rsidP="0007109D">
            <w:pPr>
              <w:pStyle w:val="AA"/>
              <w:rPr>
                <w:rFonts w:eastAsiaTheme="minorEastAsia"/>
                <w:lang w:val="en-US" w:eastAsia="en-US"/>
              </w:rPr>
            </w:pPr>
            <w:r w:rsidRPr="58D39762">
              <w:rPr>
                <w:rFonts w:eastAsiaTheme="minorEastAsia"/>
                <w:lang w:val="en-US" w:eastAsia="en-US"/>
              </w:rPr>
              <w:t xml:space="preserve">Replace the reference to paragraph 3.5(1)(f) by a reference to paragraph 3.5(1)(k) in </w:t>
            </w:r>
            <w:r>
              <w:t>subparagraph 9.3(1)(b)(ii)</w:t>
            </w:r>
            <w:r w:rsidRPr="58D39762">
              <w:rPr>
                <w:rFonts w:eastAsiaTheme="minorEastAsia"/>
                <w:lang w:val="en-US" w:eastAsia="en-US"/>
              </w:rPr>
              <w:t>.</w:t>
            </w:r>
          </w:p>
          <w:p w14:paraId="636DB5CA" w14:textId="45E72A9D" w:rsidR="00F9000B" w:rsidRDefault="00F9000B" w:rsidP="0007109D">
            <w:pPr>
              <w:pStyle w:val="AA"/>
            </w:pPr>
            <w:r w:rsidRPr="58D39762">
              <w:rPr>
                <w:b/>
                <w:bCs/>
              </w:rPr>
              <w:t xml:space="preserve">(ii) </w:t>
            </w:r>
            <w:r>
              <w:t>paragraph 3.5(1)</w:t>
            </w:r>
            <w:r w:rsidRPr="58D39762">
              <w:rPr>
                <w:strike/>
                <w:color w:val="FF0000"/>
              </w:rPr>
              <w:t>(f)</w:t>
            </w:r>
            <w:r w:rsidRPr="58D39762">
              <w:rPr>
                <w:color w:val="FF0000"/>
              </w:rPr>
              <w:t xml:space="preserve">(k) </w:t>
            </w:r>
            <w:r>
              <w:t>and subsection 3.5(2), concerning a 24-hour number on a shipping document,</w:t>
            </w:r>
          </w:p>
        </w:tc>
        <w:tc>
          <w:tcPr>
            <w:tcW w:w="4011" w:type="dxa"/>
          </w:tcPr>
          <w:p w14:paraId="7963A8B0" w14:textId="1F5403D8" w:rsidR="00F9000B" w:rsidRDefault="00F9000B" w:rsidP="0007109D">
            <w:pPr>
              <w:pStyle w:val="AA"/>
              <w:rPr>
                <w:rFonts w:eastAsiaTheme="minorEastAsia"/>
                <w:lang w:val="en-US" w:eastAsia="en-US"/>
              </w:rPr>
            </w:pPr>
            <w:r w:rsidRPr="58D39762">
              <w:rPr>
                <w:rStyle w:val="normaltextrun"/>
                <w:color w:val="000000" w:themeColor="text1"/>
              </w:rPr>
              <w:t>The intent is to align with the numbering of the proposed regulations.</w:t>
            </w:r>
          </w:p>
        </w:tc>
        <w:tc>
          <w:tcPr>
            <w:tcW w:w="4003" w:type="dxa"/>
          </w:tcPr>
          <w:p w14:paraId="0D39348D" w14:textId="77777777" w:rsidR="00F9000B" w:rsidRDefault="00F9000B" w:rsidP="0007109D">
            <w:pPr>
              <w:pStyle w:val="AA"/>
            </w:pPr>
          </w:p>
        </w:tc>
      </w:tr>
      <w:tr w:rsidR="00F9000B" w14:paraId="0AA522EE" w14:textId="77777777" w:rsidTr="0E0244CE">
        <w:trPr>
          <w:tblHeader/>
        </w:trPr>
        <w:tc>
          <w:tcPr>
            <w:tcW w:w="624" w:type="dxa"/>
          </w:tcPr>
          <w:p w14:paraId="26396402" w14:textId="77777777" w:rsidR="00F9000B" w:rsidRDefault="00F9000B" w:rsidP="0007109D">
            <w:pPr>
              <w:pStyle w:val="AA"/>
              <w:numPr>
                <w:ilvl w:val="0"/>
                <w:numId w:val="43"/>
              </w:numPr>
              <w:rPr>
                <w:b/>
                <w:bCs/>
              </w:rPr>
            </w:pPr>
          </w:p>
        </w:tc>
        <w:tc>
          <w:tcPr>
            <w:tcW w:w="1889" w:type="dxa"/>
          </w:tcPr>
          <w:p w14:paraId="23019FD0" w14:textId="27EEDDB3" w:rsidR="00F9000B" w:rsidRDefault="00F9000B" w:rsidP="0007109D">
            <w:pPr>
              <w:pStyle w:val="AA"/>
            </w:pPr>
            <w:r w:rsidRPr="58D39762">
              <w:rPr>
                <w:rStyle w:val="normaltextrun"/>
                <w:color w:val="000000" w:themeColor="text1"/>
              </w:rPr>
              <w:t xml:space="preserve">Amend subparagraph 10.1(1)(a)(iv)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0E816776" w14:textId="11BBEE3A" w:rsidR="00F9000B" w:rsidRDefault="00F9000B" w:rsidP="0007109D">
            <w:pPr>
              <w:pStyle w:val="AA"/>
              <w:rPr>
                <w:rFonts w:eastAsiaTheme="minorEastAsia"/>
                <w:b/>
                <w:bCs/>
                <w:lang w:val="en-US" w:eastAsia="en-US"/>
              </w:rPr>
            </w:pPr>
            <w:r>
              <w:t xml:space="preserve">This is an omission in the </w:t>
            </w:r>
            <w:r w:rsidRPr="58D39762">
              <w:rPr>
                <w:i/>
                <w:iCs/>
              </w:rPr>
              <w:t>Canada Gazette</w:t>
            </w:r>
            <w:r>
              <w:t>, Part I.</w:t>
            </w:r>
          </w:p>
        </w:tc>
        <w:tc>
          <w:tcPr>
            <w:tcW w:w="4012" w:type="dxa"/>
          </w:tcPr>
          <w:p w14:paraId="7221BD83" w14:textId="56DE1BA4" w:rsidR="00F9000B" w:rsidRDefault="00F9000B" w:rsidP="0007109D">
            <w:pPr>
              <w:pStyle w:val="AA"/>
              <w:rPr>
                <w:rFonts w:eastAsiaTheme="minorEastAsia"/>
                <w:lang w:val="en-US" w:eastAsia="en-US"/>
              </w:rPr>
            </w:pPr>
            <w:r w:rsidRPr="58D39762">
              <w:rPr>
                <w:rFonts w:eastAsiaTheme="minorEastAsia"/>
                <w:lang w:val="en-US" w:eastAsia="en-US"/>
              </w:rPr>
              <w:t xml:space="preserve">Replace the reference to subsection 3.6(1) by a reference to paragraph 3.5(1)(j) in </w:t>
            </w:r>
            <w:r>
              <w:t>subparagraph 10.1(1)(a)(iv)</w:t>
            </w:r>
            <w:r w:rsidRPr="58D39762">
              <w:rPr>
                <w:rFonts w:eastAsiaTheme="minorEastAsia"/>
                <w:lang w:val="en-US" w:eastAsia="en-US"/>
              </w:rPr>
              <w:t>.</w:t>
            </w:r>
          </w:p>
          <w:p w14:paraId="34435951" w14:textId="73525808" w:rsidR="00F9000B" w:rsidRDefault="00F9000B" w:rsidP="0007109D">
            <w:pPr>
              <w:pStyle w:val="AA"/>
            </w:pPr>
            <w:r w:rsidRPr="58D39762">
              <w:rPr>
                <w:b/>
                <w:bCs/>
              </w:rPr>
              <w:t xml:space="preserve">(iv) </w:t>
            </w:r>
            <w:r>
              <w:t xml:space="preserve">if applicable, the information relating to the approved ERAP referred to in subsection </w:t>
            </w:r>
            <w:r w:rsidRPr="58D39762">
              <w:rPr>
                <w:strike/>
                <w:color w:val="FF0000"/>
              </w:rPr>
              <w:t>3.6(1)</w:t>
            </w:r>
            <w:r w:rsidRPr="58D39762">
              <w:rPr>
                <w:color w:val="FF0000"/>
              </w:rPr>
              <w:t xml:space="preserve"> 3.5(1)(j)</w:t>
            </w:r>
            <w:r>
              <w:t>;</w:t>
            </w:r>
          </w:p>
        </w:tc>
        <w:tc>
          <w:tcPr>
            <w:tcW w:w="4011" w:type="dxa"/>
          </w:tcPr>
          <w:p w14:paraId="34E3F100" w14:textId="278DB710" w:rsidR="00F9000B" w:rsidRDefault="00F9000B" w:rsidP="0007109D">
            <w:pPr>
              <w:pStyle w:val="AA"/>
              <w:rPr>
                <w:rFonts w:eastAsiaTheme="minorEastAsia"/>
                <w:lang w:val="en-US" w:eastAsia="en-US"/>
              </w:rPr>
            </w:pPr>
            <w:r w:rsidRPr="58D39762">
              <w:rPr>
                <w:rStyle w:val="normaltextrun"/>
                <w:color w:val="000000" w:themeColor="text1"/>
              </w:rPr>
              <w:t>The intent is to align with the numbering of the proposed regulations.</w:t>
            </w:r>
          </w:p>
        </w:tc>
        <w:tc>
          <w:tcPr>
            <w:tcW w:w="4003" w:type="dxa"/>
          </w:tcPr>
          <w:p w14:paraId="73169803" w14:textId="77777777" w:rsidR="00F9000B" w:rsidRDefault="00F9000B" w:rsidP="0007109D">
            <w:pPr>
              <w:pStyle w:val="AA"/>
            </w:pPr>
          </w:p>
        </w:tc>
      </w:tr>
      <w:tr w:rsidR="00F9000B" w14:paraId="687B73A5" w14:textId="77777777" w:rsidTr="0E0244CE">
        <w:trPr>
          <w:tblHeader/>
        </w:trPr>
        <w:tc>
          <w:tcPr>
            <w:tcW w:w="624" w:type="dxa"/>
          </w:tcPr>
          <w:p w14:paraId="32E74168" w14:textId="77777777" w:rsidR="00F9000B" w:rsidRDefault="00F9000B" w:rsidP="0007109D">
            <w:pPr>
              <w:pStyle w:val="AA"/>
              <w:numPr>
                <w:ilvl w:val="0"/>
                <w:numId w:val="43"/>
              </w:numPr>
              <w:rPr>
                <w:rFonts w:eastAsiaTheme="minorEastAsia"/>
                <w:b/>
                <w:bCs/>
                <w:lang w:val="en-US" w:eastAsia="en-US"/>
              </w:rPr>
            </w:pPr>
          </w:p>
        </w:tc>
        <w:tc>
          <w:tcPr>
            <w:tcW w:w="1889" w:type="dxa"/>
          </w:tcPr>
          <w:p w14:paraId="230B20AE" w14:textId="71AEE482" w:rsidR="00F9000B" w:rsidRDefault="00F9000B" w:rsidP="0007109D">
            <w:pPr>
              <w:pStyle w:val="AA"/>
              <w:rPr>
                <w:rFonts w:eastAsiaTheme="minorEastAsia"/>
                <w:lang w:val="en-US" w:eastAsia="en-US"/>
              </w:rPr>
            </w:pPr>
            <w:r w:rsidRPr="58D39762">
              <w:rPr>
                <w:rStyle w:val="normaltextrun"/>
                <w:color w:val="000000" w:themeColor="text1"/>
              </w:rPr>
              <w:t xml:space="preserve">Amend subsection 10.1(3)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64244330" w14:textId="076DD9E3" w:rsidR="00F9000B" w:rsidRDefault="00F9000B" w:rsidP="0007109D">
            <w:pPr>
              <w:pStyle w:val="AA"/>
              <w:rPr>
                <w:rFonts w:eastAsiaTheme="minorEastAsia"/>
                <w:b/>
                <w:bCs/>
                <w:lang w:val="en-US" w:eastAsia="en-US"/>
              </w:rPr>
            </w:pPr>
            <w:r w:rsidRPr="58D39762">
              <w:rPr>
                <w:rFonts w:eastAsiaTheme="minorEastAsia"/>
                <w:b/>
                <w:bCs/>
                <w:lang w:val="en-US" w:eastAsia="en-US"/>
              </w:rPr>
              <w:t>(3)</w:t>
            </w:r>
            <w:r w:rsidRPr="58D39762">
              <w:rPr>
                <w:rFonts w:eastAsiaTheme="minorEastAsia"/>
                <w:lang w:val="en-US" w:eastAsia="en-US"/>
              </w:rPr>
              <w:t xml:space="preserve"> A person that imports, offers for transport, handles or transports dangerous goods by railway vehicle in accordance with an exemption issued under Subpart B of Part 107 of 49 CFR may do so from a place in the United States to a place in Canada, from a place in Canada to a place in the United States or from a place in the United States through Canada to a place outside Canada if the exemption number appears on the shipping document.</w:t>
            </w:r>
          </w:p>
        </w:tc>
        <w:tc>
          <w:tcPr>
            <w:tcW w:w="4012" w:type="dxa"/>
          </w:tcPr>
          <w:p w14:paraId="5E6B7C4E" w14:textId="77777777" w:rsidR="00F9000B" w:rsidRDefault="00F9000B" w:rsidP="0007109D">
            <w:pPr>
              <w:pStyle w:val="AA"/>
              <w:rPr>
                <w:rFonts w:eastAsiaTheme="minorEastAsia"/>
                <w:lang w:val="en-US" w:eastAsia="en-US"/>
              </w:rPr>
            </w:pPr>
            <w:r w:rsidRPr="58D39762">
              <w:rPr>
                <w:rFonts w:eastAsiaTheme="minorEastAsia"/>
                <w:lang w:val="en-US" w:eastAsia="en-US"/>
              </w:rPr>
              <w:t xml:space="preserve">Amend subsection </w:t>
            </w:r>
            <w:r>
              <w:t>10.1(3)</w:t>
            </w:r>
            <w:r w:rsidRPr="58D39762">
              <w:rPr>
                <w:rFonts w:eastAsiaTheme="minorEastAsia"/>
                <w:lang w:val="en-US" w:eastAsia="en-US"/>
              </w:rPr>
              <w:t xml:space="preserve"> of the proposed regulations as follow: </w:t>
            </w:r>
          </w:p>
          <w:p w14:paraId="7D5DB584" w14:textId="41E1530A" w:rsidR="00F9000B" w:rsidRDefault="00F9000B" w:rsidP="0007109D">
            <w:pPr>
              <w:pStyle w:val="AA"/>
            </w:pPr>
            <w:r w:rsidRPr="58D39762">
              <w:rPr>
                <w:rFonts w:eastAsiaTheme="minorEastAsia"/>
                <w:b/>
                <w:bCs/>
                <w:lang w:val="en-US" w:eastAsia="en-US"/>
              </w:rPr>
              <w:t>(3)</w:t>
            </w:r>
            <w:r w:rsidRPr="58D39762">
              <w:rPr>
                <w:rFonts w:eastAsiaTheme="minorEastAsia"/>
                <w:lang w:val="en-US" w:eastAsia="en-US"/>
              </w:rPr>
              <w:t xml:space="preserve"> A person that imports, offers for transport, handles or transports dangerous goods by railway vehicle in accordance with an exemption issued under Subpart B of Part 107 of 49 CFR may do so from a place in the United States to a place in Canada</w:t>
            </w:r>
            <w:r w:rsidRPr="58D39762">
              <w:rPr>
                <w:color w:val="000000" w:themeColor="text1"/>
              </w:rPr>
              <w:t>, from a place in Canada to a place in the United States</w:t>
            </w:r>
            <w:r w:rsidRPr="58D39762">
              <w:rPr>
                <w:color w:val="FF0000"/>
              </w:rPr>
              <w:t xml:space="preserve"> if the means of containment contain no more than a residual quantity of dangerous goods</w:t>
            </w:r>
            <w:r w:rsidRPr="58D39762">
              <w:rPr>
                <w:rFonts w:eastAsiaTheme="minorEastAsia"/>
                <w:color w:val="FF0000"/>
                <w:lang w:val="en-US" w:eastAsia="en-US"/>
              </w:rPr>
              <w:t xml:space="preserve"> </w:t>
            </w:r>
            <w:r w:rsidRPr="58D39762">
              <w:rPr>
                <w:rFonts w:eastAsiaTheme="minorEastAsia"/>
                <w:lang w:val="en-US" w:eastAsia="en-US"/>
              </w:rPr>
              <w:t>or from a place in the United States through Canada to a place outside Canada if the exemption number appears on the shipping document.</w:t>
            </w:r>
          </w:p>
        </w:tc>
        <w:tc>
          <w:tcPr>
            <w:tcW w:w="4011" w:type="dxa"/>
          </w:tcPr>
          <w:p w14:paraId="1C591300" w14:textId="35DF8204" w:rsidR="00F9000B" w:rsidRDefault="00F9000B" w:rsidP="0007109D">
            <w:pPr>
              <w:pStyle w:val="AA"/>
            </w:pPr>
            <w:r>
              <w:t>See modification N</w:t>
            </w:r>
            <w:r w:rsidRPr="58D39762">
              <w:rPr>
                <w:vertAlign w:val="superscript"/>
              </w:rPr>
              <w:t>o</w:t>
            </w:r>
            <w:r>
              <w:t xml:space="preserve"> 5</w:t>
            </w:r>
            <w:r w:rsidR="0032543E">
              <w:t>3</w:t>
            </w:r>
            <w:r>
              <w:t xml:space="preserve"> of this </w:t>
            </w:r>
            <w:bookmarkStart w:id="2" w:name="_Int_3K5Evsx4"/>
            <w:r>
              <w:t>document</w:t>
            </w:r>
            <w:bookmarkEnd w:id="2"/>
            <w:r>
              <w:t xml:space="preserve"> for rationale.</w:t>
            </w:r>
          </w:p>
          <w:p w14:paraId="025C622D" w14:textId="30B3E1FD" w:rsidR="00F9000B" w:rsidRDefault="00F9000B" w:rsidP="0007109D">
            <w:pPr>
              <w:pStyle w:val="AA"/>
              <w:rPr>
                <w:rFonts w:eastAsiaTheme="minorEastAsia"/>
                <w:lang w:val="en-US" w:eastAsia="en-US"/>
              </w:rPr>
            </w:pPr>
          </w:p>
        </w:tc>
        <w:tc>
          <w:tcPr>
            <w:tcW w:w="4003" w:type="dxa"/>
          </w:tcPr>
          <w:p w14:paraId="7FEF4A71" w14:textId="77777777" w:rsidR="00F9000B" w:rsidRDefault="00F9000B" w:rsidP="0007109D">
            <w:pPr>
              <w:pStyle w:val="AA"/>
            </w:pPr>
          </w:p>
        </w:tc>
      </w:tr>
      <w:tr w:rsidR="00F9000B" w14:paraId="30F10529" w14:textId="77777777" w:rsidTr="0E0244CE">
        <w:trPr>
          <w:tblHeader/>
        </w:trPr>
        <w:tc>
          <w:tcPr>
            <w:tcW w:w="624" w:type="dxa"/>
          </w:tcPr>
          <w:p w14:paraId="3E745608" w14:textId="77777777" w:rsidR="00F9000B" w:rsidRDefault="00F9000B" w:rsidP="0007109D">
            <w:pPr>
              <w:pStyle w:val="AA"/>
              <w:numPr>
                <w:ilvl w:val="0"/>
                <w:numId w:val="43"/>
              </w:numPr>
              <w:rPr>
                <w:rFonts w:eastAsiaTheme="minorEastAsia"/>
                <w:b/>
                <w:bCs/>
                <w:lang w:val="en-US" w:eastAsia="en-US"/>
              </w:rPr>
            </w:pPr>
          </w:p>
        </w:tc>
        <w:tc>
          <w:tcPr>
            <w:tcW w:w="1889" w:type="dxa"/>
          </w:tcPr>
          <w:p w14:paraId="061063D2" w14:textId="5D814D54" w:rsidR="00F9000B" w:rsidRDefault="00F9000B" w:rsidP="0007109D">
            <w:pPr>
              <w:pStyle w:val="AA"/>
              <w:rPr>
                <w:rFonts w:eastAsiaTheme="minorEastAsia"/>
                <w:lang w:val="en-US" w:eastAsia="en-US"/>
              </w:rPr>
            </w:pPr>
            <w:r w:rsidRPr="58D39762">
              <w:rPr>
                <w:rStyle w:val="normaltextrun"/>
                <w:color w:val="000000" w:themeColor="text1"/>
              </w:rPr>
              <w:t xml:space="preserve">Amend section 10.1.1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1F88DB8F" w14:textId="2D1CA49A" w:rsidR="00F9000B" w:rsidRDefault="00F9000B" w:rsidP="0007109D">
            <w:pPr>
              <w:pStyle w:val="AA"/>
              <w:rPr>
                <w:rFonts w:eastAsiaTheme="minorEastAsia"/>
                <w:b/>
                <w:bCs/>
                <w:lang w:val="en-US" w:eastAsia="en-US"/>
              </w:rPr>
            </w:pPr>
            <w:r w:rsidRPr="58D39762">
              <w:rPr>
                <w:rFonts w:eastAsiaTheme="minorEastAsia"/>
                <w:b/>
                <w:bCs/>
                <w:lang w:val="en-US" w:eastAsia="en-US"/>
              </w:rPr>
              <w:t>Section 10.1.1 of the Regulations is replaced by the following:</w:t>
            </w:r>
          </w:p>
          <w:p w14:paraId="157BE2DA" w14:textId="0DA5A888" w:rsidR="00F9000B" w:rsidRDefault="00F9000B" w:rsidP="0007109D">
            <w:pPr>
              <w:pStyle w:val="AA"/>
              <w:rPr>
                <w:rFonts w:eastAsiaTheme="minorEastAsia"/>
                <w:b/>
                <w:bCs/>
                <w:lang w:val="en-US" w:eastAsia="en-US"/>
              </w:rPr>
            </w:pPr>
            <w:r w:rsidRPr="58D39762">
              <w:rPr>
                <w:rFonts w:eastAsiaTheme="minorEastAsia"/>
                <w:b/>
                <w:bCs/>
                <w:lang w:val="en-US" w:eastAsia="en-US"/>
              </w:rPr>
              <w:t>10.1.1</w:t>
            </w:r>
            <w:r w:rsidRPr="58D39762">
              <w:rPr>
                <w:rFonts w:eastAsiaTheme="minorEastAsia"/>
                <w:lang w:val="en-US" w:eastAsia="en-US"/>
              </w:rPr>
              <w:t xml:space="preserve"> Despite the requirements of Part 5, a person may import, offer for transport, handle or transport dangerous goods by railway vehicle from a place in the United States to a place in Canada, from a place in Canada to a place in the United States or from a place in the United States through Canada to a place outside Canada in accordance with the </w:t>
            </w:r>
            <w:r w:rsidRPr="58D39762">
              <w:rPr>
                <w:rFonts w:eastAsiaTheme="minorEastAsia"/>
                <w:lang w:val="en-US" w:eastAsia="en-US"/>
              </w:rPr>
              <w:lastRenderedPageBreak/>
              <w:t>requirements of Parts 172, 173, 174, 179 and 180 of 49 CFR, except by tank car if the goods are included in Class 3 and are referred to in section 10.5.6 of TP 14877.</w:t>
            </w:r>
          </w:p>
        </w:tc>
        <w:tc>
          <w:tcPr>
            <w:tcW w:w="4012" w:type="dxa"/>
          </w:tcPr>
          <w:p w14:paraId="2CDB881C" w14:textId="77777777" w:rsidR="00F9000B" w:rsidRDefault="00F9000B" w:rsidP="0007109D">
            <w:pPr>
              <w:pStyle w:val="AA"/>
              <w:rPr>
                <w:rFonts w:eastAsiaTheme="minorEastAsia"/>
                <w:lang w:val="en-US" w:eastAsia="en-US"/>
              </w:rPr>
            </w:pPr>
            <w:r w:rsidRPr="58D39762">
              <w:rPr>
                <w:rFonts w:eastAsiaTheme="minorEastAsia"/>
                <w:lang w:val="en-US" w:eastAsia="en-US"/>
              </w:rPr>
              <w:lastRenderedPageBreak/>
              <w:t xml:space="preserve">Amend subsection </w:t>
            </w:r>
            <w:r>
              <w:t>10.1.1</w:t>
            </w:r>
            <w:r w:rsidRPr="58D39762">
              <w:rPr>
                <w:rFonts w:eastAsiaTheme="minorEastAsia"/>
                <w:lang w:val="en-US" w:eastAsia="en-US"/>
              </w:rPr>
              <w:t xml:space="preserve"> of the proposed regulations as follow: </w:t>
            </w:r>
          </w:p>
          <w:p w14:paraId="40AA6497" w14:textId="3D74628E" w:rsidR="00F9000B" w:rsidRDefault="00F9000B" w:rsidP="0007109D">
            <w:pPr>
              <w:pStyle w:val="AA"/>
            </w:pPr>
            <w:r w:rsidRPr="58D39762">
              <w:rPr>
                <w:rStyle w:val="normaltextrun"/>
                <w:b/>
                <w:bCs/>
                <w:color w:val="000000" w:themeColor="text1"/>
              </w:rPr>
              <w:t>10.1.1</w:t>
            </w:r>
            <w:r w:rsidRPr="58D39762">
              <w:rPr>
                <w:rStyle w:val="normaltextrun"/>
                <w:color w:val="000000" w:themeColor="text1"/>
              </w:rPr>
              <w:t xml:space="preserve"> Despite the requirements of Part 5, a person may import, offer for transport, handle or transport dangerous goods by railway vehicle from a place in the United States to a place in Canada, from a place in Canada to a place in the United States</w:t>
            </w:r>
            <w:r w:rsidRPr="58D39762">
              <w:rPr>
                <w:rStyle w:val="normaltextrun"/>
                <w:color w:val="FF0000"/>
              </w:rPr>
              <w:t xml:space="preserve"> if the means of containment contain no more than a residual quantity of dangerous goods</w:t>
            </w:r>
            <w:r w:rsidRPr="58D39762">
              <w:rPr>
                <w:rStyle w:val="normaltextrun"/>
                <w:color w:val="000000" w:themeColor="text1"/>
              </w:rPr>
              <w:t xml:space="preserve"> or from a place in </w:t>
            </w:r>
            <w:r w:rsidRPr="58D39762">
              <w:rPr>
                <w:rStyle w:val="normaltextrun"/>
                <w:color w:val="000000" w:themeColor="text1"/>
              </w:rPr>
              <w:lastRenderedPageBreak/>
              <w:t>the United States through Canada to a place outside Canada in accordance with the requirements of Parts 172, 173, 174, 179 and 180 of 49 CFR, except by tank car if the goods are included in Class 3 and are referred to in section 10.5.6 of TP 14877.</w:t>
            </w:r>
            <w:r w:rsidRPr="58D39762">
              <w:rPr>
                <w:rStyle w:val="eop"/>
                <w:color w:val="000000" w:themeColor="text1"/>
              </w:rPr>
              <w:t> </w:t>
            </w:r>
            <w:r w:rsidRPr="58D39762">
              <w:rPr>
                <w:rFonts w:eastAsiaTheme="minorEastAsia"/>
                <w:b/>
                <w:bCs/>
                <w:lang w:val="en-US" w:eastAsia="en-US"/>
              </w:rPr>
              <w:t xml:space="preserve"> </w:t>
            </w:r>
          </w:p>
        </w:tc>
        <w:tc>
          <w:tcPr>
            <w:tcW w:w="4011" w:type="dxa"/>
          </w:tcPr>
          <w:p w14:paraId="7E5A66E8" w14:textId="3CA35AFC" w:rsidR="00F9000B" w:rsidRDefault="00F9000B" w:rsidP="0007109D">
            <w:pPr>
              <w:pStyle w:val="AA"/>
            </w:pPr>
            <w:r>
              <w:lastRenderedPageBreak/>
              <w:t>See modification N</w:t>
            </w:r>
            <w:r w:rsidRPr="58D39762">
              <w:rPr>
                <w:vertAlign w:val="superscript"/>
              </w:rPr>
              <w:t>o</w:t>
            </w:r>
            <w:r>
              <w:t xml:space="preserve"> 5</w:t>
            </w:r>
            <w:r w:rsidR="0032543E">
              <w:t>3</w:t>
            </w:r>
            <w:r>
              <w:t xml:space="preserve"> of this </w:t>
            </w:r>
            <w:bookmarkStart w:id="3" w:name="_Int_elfy4TON"/>
            <w:r>
              <w:t>document</w:t>
            </w:r>
            <w:bookmarkEnd w:id="3"/>
            <w:r>
              <w:t xml:space="preserve"> for rationale.</w:t>
            </w:r>
          </w:p>
        </w:tc>
        <w:tc>
          <w:tcPr>
            <w:tcW w:w="4003" w:type="dxa"/>
          </w:tcPr>
          <w:p w14:paraId="4DFA5DE7" w14:textId="77777777" w:rsidR="00F9000B" w:rsidRDefault="00F9000B" w:rsidP="0007109D">
            <w:pPr>
              <w:pStyle w:val="AA"/>
            </w:pPr>
          </w:p>
        </w:tc>
      </w:tr>
      <w:tr w:rsidR="00F9000B" w14:paraId="7CDB0801" w14:textId="77777777" w:rsidTr="0E0244CE">
        <w:trPr>
          <w:tblHeader/>
        </w:trPr>
        <w:tc>
          <w:tcPr>
            <w:tcW w:w="624" w:type="dxa"/>
          </w:tcPr>
          <w:p w14:paraId="0718FDCC" w14:textId="77777777" w:rsidR="00F9000B" w:rsidRDefault="00F9000B" w:rsidP="0007109D">
            <w:pPr>
              <w:pStyle w:val="AA"/>
              <w:numPr>
                <w:ilvl w:val="0"/>
                <w:numId w:val="43"/>
              </w:numPr>
              <w:rPr>
                <w:b/>
                <w:bCs/>
              </w:rPr>
            </w:pPr>
          </w:p>
        </w:tc>
        <w:tc>
          <w:tcPr>
            <w:tcW w:w="1889" w:type="dxa"/>
          </w:tcPr>
          <w:p w14:paraId="31C69DEA" w14:textId="44808454" w:rsidR="00F9000B" w:rsidRDefault="00F9000B" w:rsidP="0007109D">
            <w:pPr>
              <w:pStyle w:val="AA"/>
            </w:pPr>
            <w:r w:rsidRPr="58D39762">
              <w:rPr>
                <w:rStyle w:val="normaltextrun"/>
                <w:color w:val="000000" w:themeColor="text1"/>
              </w:rPr>
              <w:t xml:space="preserve">Amend paragraph 10.3(1)(a)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6F73309A" w14:textId="11616B2D" w:rsidR="00F9000B" w:rsidRDefault="00F9000B" w:rsidP="0007109D">
            <w:pPr>
              <w:pStyle w:val="AA"/>
              <w:rPr>
                <w:rFonts w:eastAsiaTheme="minorEastAsia"/>
                <w:b/>
                <w:bCs/>
                <w:lang w:val="en-US" w:eastAsia="en-US"/>
              </w:rPr>
            </w:pPr>
            <w:r>
              <w:t xml:space="preserve">This is an omission in the </w:t>
            </w:r>
            <w:r w:rsidRPr="58D39762">
              <w:rPr>
                <w:i/>
                <w:iCs/>
              </w:rPr>
              <w:t>Canada Gazette</w:t>
            </w:r>
            <w:r>
              <w:t>, Part I.</w:t>
            </w:r>
          </w:p>
        </w:tc>
        <w:tc>
          <w:tcPr>
            <w:tcW w:w="4012" w:type="dxa"/>
          </w:tcPr>
          <w:p w14:paraId="1E8FB426" w14:textId="3A972D2B" w:rsidR="00F9000B" w:rsidRDefault="00F9000B" w:rsidP="0007109D">
            <w:pPr>
              <w:pStyle w:val="AA"/>
              <w:rPr>
                <w:rFonts w:eastAsiaTheme="minorEastAsia"/>
                <w:lang w:val="en-US" w:eastAsia="en-US"/>
              </w:rPr>
            </w:pPr>
            <w:r w:rsidRPr="58D39762">
              <w:rPr>
                <w:rFonts w:eastAsiaTheme="minorEastAsia"/>
                <w:lang w:val="en-US" w:eastAsia="en-US"/>
              </w:rPr>
              <w:t xml:space="preserve">Replace the reference to subsection 3.6(1) by a reference to paragraph 3.5(1)(j) in </w:t>
            </w:r>
            <w:r>
              <w:t>paragraph 10.3(1)(a)</w:t>
            </w:r>
            <w:r w:rsidRPr="58D39762">
              <w:rPr>
                <w:rFonts w:eastAsiaTheme="minorEastAsia"/>
                <w:lang w:val="en-US" w:eastAsia="en-US"/>
              </w:rPr>
              <w:t>.</w:t>
            </w:r>
          </w:p>
          <w:p w14:paraId="57BDE185" w14:textId="3580A0FD" w:rsidR="00F9000B" w:rsidRDefault="00F9000B" w:rsidP="0007109D">
            <w:pPr>
              <w:pStyle w:val="AA"/>
            </w:pPr>
            <w:r w:rsidRPr="58D39762">
              <w:rPr>
                <w:b/>
                <w:bCs/>
              </w:rPr>
              <w:t>(a)</w:t>
            </w:r>
            <w:r>
              <w:t xml:space="preserve"> the information required on the shipping document is easy to identify, legible, in indelible print, in English or French and includes, if applicable, the information relating to the approved ERAP referred to in subsection </w:t>
            </w:r>
            <w:r w:rsidRPr="58D39762">
              <w:rPr>
                <w:strike/>
                <w:color w:val="FF0000"/>
              </w:rPr>
              <w:t>3.6(1)</w:t>
            </w:r>
            <w:r w:rsidRPr="58D39762">
              <w:rPr>
                <w:color w:val="FF0000"/>
              </w:rPr>
              <w:t xml:space="preserve"> 3.5(1)(j)</w:t>
            </w:r>
            <w:r>
              <w:t>; and</w:t>
            </w:r>
          </w:p>
        </w:tc>
        <w:tc>
          <w:tcPr>
            <w:tcW w:w="4011" w:type="dxa"/>
          </w:tcPr>
          <w:p w14:paraId="2AC6C6EE" w14:textId="299AF8D5" w:rsidR="00F9000B" w:rsidRDefault="00F9000B" w:rsidP="0007109D">
            <w:pPr>
              <w:pStyle w:val="AA"/>
              <w:rPr>
                <w:rFonts w:eastAsiaTheme="minorEastAsia"/>
                <w:lang w:val="en-US" w:eastAsia="en-US"/>
              </w:rPr>
            </w:pPr>
            <w:r w:rsidRPr="58D39762">
              <w:rPr>
                <w:rStyle w:val="normaltextrun"/>
                <w:color w:val="000000" w:themeColor="text1"/>
              </w:rPr>
              <w:t>The intent is to align with the numbering of the proposed regulations.</w:t>
            </w:r>
          </w:p>
        </w:tc>
        <w:tc>
          <w:tcPr>
            <w:tcW w:w="4003" w:type="dxa"/>
          </w:tcPr>
          <w:p w14:paraId="7AEB0DB4" w14:textId="77777777" w:rsidR="00F9000B" w:rsidRDefault="00F9000B" w:rsidP="0007109D">
            <w:pPr>
              <w:pStyle w:val="AA"/>
            </w:pPr>
          </w:p>
        </w:tc>
      </w:tr>
      <w:tr w:rsidR="00F9000B" w14:paraId="1D6169D3" w14:textId="77777777" w:rsidTr="0E0244CE">
        <w:trPr>
          <w:tblHeader/>
        </w:trPr>
        <w:tc>
          <w:tcPr>
            <w:tcW w:w="624" w:type="dxa"/>
            <w:shd w:val="clear" w:color="auto" w:fill="auto"/>
          </w:tcPr>
          <w:p w14:paraId="7318B9DB" w14:textId="77777777" w:rsidR="00F9000B" w:rsidRDefault="00F9000B" w:rsidP="0007109D">
            <w:pPr>
              <w:pStyle w:val="AA"/>
              <w:numPr>
                <w:ilvl w:val="0"/>
                <w:numId w:val="43"/>
              </w:numPr>
              <w:rPr>
                <w:b/>
                <w:bCs/>
              </w:rPr>
            </w:pPr>
          </w:p>
        </w:tc>
        <w:tc>
          <w:tcPr>
            <w:tcW w:w="1889" w:type="dxa"/>
          </w:tcPr>
          <w:p w14:paraId="4E2E310D" w14:textId="61595CF6" w:rsidR="00F9000B" w:rsidRDefault="00F9000B" w:rsidP="0007109D">
            <w:pPr>
              <w:pStyle w:val="AA"/>
            </w:pPr>
            <w:r w:rsidRPr="58D39762">
              <w:rPr>
                <w:rStyle w:val="normaltextrun"/>
                <w:color w:val="000000" w:themeColor="text1"/>
              </w:rPr>
              <w:t xml:space="preserve">Amend subparagraph 10.2(1)(b)(ii)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shd w:val="clear" w:color="auto" w:fill="auto"/>
          </w:tcPr>
          <w:p w14:paraId="49D54239" w14:textId="3C502B60" w:rsidR="00F9000B" w:rsidRDefault="00F9000B" w:rsidP="0007109D">
            <w:pPr>
              <w:pStyle w:val="AA"/>
              <w:rPr>
                <w:rFonts w:eastAsiaTheme="minorEastAsia"/>
                <w:b/>
                <w:bCs/>
                <w:lang w:val="en-US" w:eastAsia="en-US"/>
              </w:rPr>
            </w:pPr>
            <w:r>
              <w:t xml:space="preserve">This is an omission in the </w:t>
            </w:r>
            <w:r w:rsidRPr="58D39762">
              <w:rPr>
                <w:i/>
                <w:iCs/>
              </w:rPr>
              <w:t>Canada Gazette</w:t>
            </w:r>
            <w:r>
              <w:t>, Part I.</w:t>
            </w:r>
          </w:p>
        </w:tc>
        <w:tc>
          <w:tcPr>
            <w:tcW w:w="4012" w:type="dxa"/>
            <w:shd w:val="clear" w:color="auto" w:fill="auto"/>
          </w:tcPr>
          <w:p w14:paraId="2C862DD6" w14:textId="71DF2D51" w:rsidR="00F9000B" w:rsidRDefault="00F9000B" w:rsidP="0007109D">
            <w:pPr>
              <w:pStyle w:val="AA"/>
              <w:rPr>
                <w:rFonts w:eastAsiaTheme="minorEastAsia"/>
                <w:lang w:val="en-US" w:eastAsia="en-US"/>
              </w:rPr>
            </w:pPr>
            <w:r w:rsidRPr="58D39762">
              <w:rPr>
                <w:rFonts w:eastAsiaTheme="minorEastAsia"/>
                <w:lang w:val="en-US" w:eastAsia="en-US"/>
              </w:rPr>
              <w:t>Replace the reference to paragraph 3.5(1)(f) by a reference to paragraph 3.5(1)(k) paragraph 10.2(1)(b)(ii).</w:t>
            </w:r>
          </w:p>
          <w:p w14:paraId="2CC09130" w14:textId="546FA922" w:rsidR="00F9000B" w:rsidRDefault="00F9000B" w:rsidP="0007109D">
            <w:pPr>
              <w:pStyle w:val="AA"/>
            </w:pPr>
            <w:r w:rsidRPr="58D39762">
              <w:rPr>
                <w:b/>
                <w:bCs/>
              </w:rPr>
              <w:t>(ii)</w:t>
            </w:r>
            <w:r>
              <w:t xml:space="preserve"> paragraph 3.5(1)</w:t>
            </w:r>
            <w:r w:rsidRPr="58D39762">
              <w:rPr>
                <w:strike/>
                <w:color w:val="FF0000"/>
              </w:rPr>
              <w:t>(f)(</w:t>
            </w:r>
            <w:r w:rsidRPr="58D39762">
              <w:rPr>
                <w:color w:val="FF0000"/>
              </w:rPr>
              <w:t xml:space="preserve">k) </w:t>
            </w:r>
            <w:r>
              <w:t>and subsection 3.5(2), concerning a 24-hour number on a shipping document,</w:t>
            </w:r>
          </w:p>
        </w:tc>
        <w:tc>
          <w:tcPr>
            <w:tcW w:w="4011" w:type="dxa"/>
          </w:tcPr>
          <w:p w14:paraId="3E0C4AE9" w14:textId="6E6E9EE8" w:rsidR="00F9000B" w:rsidRDefault="00F9000B" w:rsidP="0007109D">
            <w:pPr>
              <w:pStyle w:val="AA"/>
              <w:rPr>
                <w:rFonts w:eastAsiaTheme="minorEastAsia"/>
                <w:lang w:val="en-US" w:eastAsia="en-US"/>
              </w:rPr>
            </w:pPr>
            <w:r w:rsidRPr="58D39762">
              <w:rPr>
                <w:rStyle w:val="normaltextrun"/>
                <w:color w:val="000000" w:themeColor="text1"/>
              </w:rPr>
              <w:t>The intent is to align with the numbering of the proposed regulations.</w:t>
            </w:r>
          </w:p>
        </w:tc>
        <w:tc>
          <w:tcPr>
            <w:tcW w:w="4003" w:type="dxa"/>
          </w:tcPr>
          <w:p w14:paraId="2F8C94DC" w14:textId="77777777" w:rsidR="00F9000B" w:rsidRDefault="00F9000B" w:rsidP="0007109D">
            <w:pPr>
              <w:pStyle w:val="AA"/>
            </w:pPr>
          </w:p>
        </w:tc>
      </w:tr>
      <w:tr w:rsidR="00F9000B" w14:paraId="72C1075D" w14:textId="77777777" w:rsidTr="0E0244CE">
        <w:trPr>
          <w:tblHeader/>
        </w:trPr>
        <w:tc>
          <w:tcPr>
            <w:tcW w:w="624" w:type="dxa"/>
          </w:tcPr>
          <w:p w14:paraId="247F2815" w14:textId="77777777" w:rsidR="00F9000B" w:rsidRDefault="00F9000B" w:rsidP="0007109D">
            <w:pPr>
              <w:pStyle w:val="AA"/>
              <w:numPr>
                <w:ilvl w:val="0"/>
                <w:numId w:val="43"/>
              </w:numPr>
              <w:rPr>
                <w:b/>
                <w:bCs/>
              </w:rPr>
            </w:pPr>
          </w:p>
        </w:tc>
        <w:tc>
          <w:tcPr>
            <w:tcW w:w="1889" w:type="dxa"/>
          </w:tcPr>
          <w:p w14:paraId="6484EC5C" w14:textId="6A9CCBD4" w:rsidR="00F9000B" w:rsidRDefault="00F9000B" w:rsidP="0007109D">
            <w:pPr>
              <w:pStyle w:val="AA"/>
            </w:pPr>
            <w:r w:rsidRPr="58D39762">
              <w:rPr>
                <w:rStyle w:val="normaltextrun"/>
                <w:color w:val="000000" w:themeColor="text1"/>
              </w:rPr>
              <w:t xml:space="preserve">Amend subparagraph 10.3(1)(b)(ii) of the proposed </w:t>
            </w:r>
            <w:r w:rsidRPr="58D39762">
              <w:rPr>
                <w:rStyle w:val="normaltextrun"/>
                <w:color w:val="000000" w:themeColor="text1"/>
              </w:rPr>
              <w:lastRenderedPageBreak/>
              <w:t xml:space="preserve">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33691241" w14:textId="1C446892" w:rsidR="00F9000B" w:rsidRDefault="00F9000B" w:rsidP="0007109D">
            <w:pPr>
              <w:pStyle w:val="AA"/>
              <w:rPr>
                <w:rFonts w:eastAsiaTheme="minorEastAsia"/>
                <w:b/>
                <w:bCs/>
                <w:lang w:val="en-US" w:eastAsia="en-US"/>
              </w:rPr>
            </w:pPr>
            <w:r>
              <w:lastRenderedPageBreak/>
              <w:t xml:space="preserve">This is an omission in the </w:t>
            </w:r>
            <w:r w:rsidRPr="58D39762">
              <w:rPr>
                <w:i/>
                <w:iCs/>
              </w:rPr>
              <w:t>Canada Gazette</w:t>
            </w:r>
            <w:r>
              <w:t>, Part I.</w:t>
            </w:r>
          </w:p>
        </w:tc>
        <w:tc>
          <w:tcPr>
            <w:tcW w:w="4012" w:type="dxa"/>
          </w:tcPr>
          <w:p w14:paraId="2C67F587" w14:textId="61938F33" w:rsidR="00F9000B" w:rsidRDefault="00F9000B" w:rsidP="0007109D">
            <w:pPr>
              <w:pStyle w:val="AA"/>
              <w:rPr>
                <w:rFonts w:eastAsiaTheme="minorEastAsia"/>
                <w:lang w:val="en-US" w:eastAsia="en-US"/>
              </w:rPr>
            </w:pPr>
            <w:r w:rsidRPr="58D39762">
              <w:rPr>
                <w:rFonts w:eastAsiaTheme="minorEastAsia"/>
                <w:lang w:val="en-US" w:eastAsia="en-US"/>
              </w:rPr>
              <w:t xml:space="preserve">Replace the reference to paragraph 3.5(1)(f) by a reference to paragraph 3.5(1)(k) of </w:t>
            </w:r>
            <w:r>
              <w:t xml:space="preserve">subparagraph </w:t>
            </w:r>
            <w:r w:rsidRPr="58D39762">
              <w:rPr>
                <w:rFonts w:eastAsiaTheme="minorEastAsia"/>
                <w:lang w:val="en-US" w:eastAsia="en-US"/>
              </w:rPr>
              <w:t>10.3(1)(b)(ii).</w:t>
            </w:r>
          </w:p>
          <w:p w14:paraId="0F2C01DF" w14:textId="6632DF3D" w:rsidR="00F9000B" w:rsidRDefault="00F9000B" w:rsidP="0007109D">
            <w:pPr>
              <w:pStyle w:val="AA"/>
            </w:pPr>
            <w:r w:rsidRPr="58D39762">
              <w:rPr>
                <w:b/>
                <w:bCs/>
              </w:rPr>
              <w:lastRenderedPageBreak/>
              <w:t xml:space="preserve">(iii) </w:t>
            </w:r>
            <w:r>
              <w:t>paragraph 3.5(1)</w:t>
            </w:r>
            <w:r w:rsidRPr="58D39762">
              <w:rPr>
                <w:strike/>
                <w:color w:val="FF0000"/>
              </w:rPr>
              <w:t>(f)</w:t>
            </w:r>
            <w:r w:rsidRPr="58D39762">
              <w:rPr>
                <w:color w:val="FF0000"/>
              </w:rPr>
              <w:t>(k)</w:t>
            </w:r>
            <w:r>
              <w:t xml:space="preserve"> and subsection 3.5(2), concerning a 24-hour number on a shipping document,</w:t>
            </w:r>
          </w:p>
        </w:tc>
        <w:tc>
          <w:tcPr>
            <w:tcW w:w="4011" w:type="dxa"/>
          </w:tcPr>
          <w:p w14:paraId="609707D0" w14:textId="223ED8B2" w:rsidR="00F9000B" w:rsidRDefault="00F9000B" w:rsidP="0007109D">
            <w:pPr>
              <w:pStyle w:val="AA"/>
              <w:ind w:left="0"/>
              <w:rPr>
                <w:rFonts w:eastAsiaTheme="minorEastAsia"/>
                <w:lang w:val="en-US" w:eastAsia="en-US"/>
              </w:rPr>
            </w:pPr>
            <w:r w:rsidRPr="58D39762">
              <w:rPr>
                <w:rStyle w:val="normaltextrun"/>
                <w:color w:val="000000" w:themeColor="text1"/>
              </w:rPr>
              <w:lastRenderedPageBreak/>
              <w:t>The intent is to align with the numbering of the proposed regulations.</w:t>
            </w:r>
          </w:p>
        </w:tc>
        <w:tc>
          <w:tcPr>
            <w:tcW w:w="4003" w:type="dxa"/>
          </w:tcPr>
          <w:p w14:paraId="5417B341" w14:textId="77777777" w:rsidR="00F9000B" w:rsidRDefault="00F9000B" w:rsidP="0007109D">
            <w:pPr>
              <w:pStyle w:val="AA"/>
            </w:pPr>
          </w:p>
        </w:tc>
      </w:tr>
      <w:tr w:rsidR="00F9000B" w14:paraId="4D4265BD" w14:textId="77777777" w:rsidTr="0E0244CE">
        <w:trPr>
          <w:tblHeader/>
        </w:trPr>
        <w:tc>
          <w:tcPr>
            <w:tcW w:w="624" w:type="dxa"/>
          </w:tcPr>
          <w:p w14:paraId="2B0730FA" w14:textId="77777777" w:rsidR="00F9000B" w:rsidRDefault="00F9000B" w:rsidP="0007109D">
            <w:pPr>
              <w:pStyle w:val="AA"/>
              <w:numPr>
                <w:ilvl w:val="0"/>
                <w:numId w:val="43"/>
              </w:numPr>
              <w:rPr>
                <w:b/>
                <w:bCs/>
              </w:rPr>
            </w:pPr>
          </w:p>
        </w:tc>
        <w:tc>
          <w:tcPr>
            <w:tcW w:w="1889" w:type="dxa"/>
          </w:tcPr>
          <w:p w14:paraId="5CBDF8C7" w14:textId="076C79BE" w:rsidR="00F9000B" w:rsidRDefault="00F9000B" w:rsidP="0007109D">
            <w:pPr>
              <w:pStyle w:val="AA"/>
            </w:pPr>
            <w:r w:rsidRPr="58D39762">
              <w:rPr>
                <w:rStyle w:val="normaltextrun"/>
                <w:color w:val="000000" w:themeColor="text1"/>
              </w:rPr>
              <w:t xml:space="preserve">Amend subparagraph 11.1(2)(a)(iii)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7C7D0B3F" w14:textId="67871330" w:rsidR="00F9000B" w:rsidRDefault="00F9000B" w:rsidP="0007109D">
            <w:pPr>
              <w:pStyle w:val="AA"/>
              <w:rPr>
                <w:rFonts w:eastAsiaTheme="minorEastAsia"/>
                <w:b/>
                <w:bCs/>
                <w:lang w:val="en-US" w:eastAsia="en-US"/>
              </w:rPr>
            </w:pPr>
            <w:r>
              <w:t xml:space="preserve">This is an omission in the </w:t>
            </w:r>
            <w:r w:rsidRPr="58D39762">
              <w:rPr>
                <w:i/>
                <w:iCs/>
              </w:rPr>
              <w:t>Canada Gazette</w:t>
            </w:r>
            <w:r>
              <w:t>, Part I.</w:t>
            </w:r>
          </w:p>
        </w:tc>
        <w:tc>
          <w:tcPr>
            <w:tcW w:w="4012" w:type="dxa"/>
          </w:tcPr>
          <w:p w14:paraId="1A604B07" w14:textId="15C19301" w:rsidR="00F9000B" w:rsidRDefault="00F9000B" w:rsidP="0007109D">
            <w:pPr>
              <w:pStyle w:val="AA"/>
              <w:rPr>
                <w:rFonts w:eastAsiaTheme="minorEastAsia"/>
                <w:lang w:val="en-US" w:eastAsia="en-US"/>
              </w:rPr>
            </w:pPr>
            <w:r w:rsidRPr="58D39762">
              <w:rPr>
                <w:rFonts w:eastAsiaTheme="minorEastAsia"/>
                <w:lang w:val="en-US" w:eastAsia="en-US"/>
              </w:rPr>
              <w:t xml:space="preserve">Replace the reference to paragraph 3.5(1)(f) by a reference to paragraph 3.5(1)(k) in </w:t>
            </w:r>
            <w:r>
              <w:t xml:space="preserve">subparagraph </w:t>
            </w:r>
            <w:r w:rsidRPr="58D39762">
              <w:rPr>
                <w:rFonts w:eastAsiaTheme="minorEastAsia"/>
                <w:lang w:val="en-US" w:eastAsia="en-US"/>
              </w:rPr>
              <w:t>11.1(2)(a)(iii).</w:t>
            </w:r>
          </w:p>
          <w:p w14:paraId="0C49CC42" w14:textId="6EEE3105" w:rsidR="00F9000B" w:rsidRDefault="00F9000B" w:rsidP="0007109D">
            <w:pPr>
              <w:pStyle w:val="AA"/>
              <w:rPr>
                <w:rFonts w:eastAsiaTheme="minorEastAsia"/>
                <w:lang w:val="en-US" w:eastAsia="en-US"/>
              </w:rPr>
            </w:pPr>
            <w:r w:rsidRPr="58D39762">
              <w:rPr>
                <w:b/>
                <w:bCs/>
              </w:rPr>
              <w:t xml:space="preserve">(iii) </w:t>
            </w:r>
            <w:r>
              <w:t>paragraph 3.5(1)</w:t>
            </w:r>
            <w:r w:rsidRPr="58D39762">
              <w:rPr>
                <w:strike/>
                <w:color w:val="FF0000"/>
              </w:rPr>
              <w:t>(f)</w:t>
            </w:r>
            <w:r w:rsidRPr="58D39762">
              <w:rPr>
                <w:color w:val="FF0000"/>
              </w:rPr>
              <w:t>(k)</w:t>
            </w:r>
            <w:r>
              <w:t xml:space="preserve"> and subsection 3.5(2), concerning a 24-hour number on a shipping document,</w:t>
            </w:r>
          </w:p>
        </w:tc>
        <w:tc>
          <w:tcPr>
            <w:tcW w:w="4011" w:type="dxa"/>
          </w:tcPr>
          <w:p w14:paraId="1AA9A77F" w14:textId="4BE25496" w:rsidR="00F9000B" w:rsidRDefault="00F9000B" w:rsidP="0007109D">
            <w:pPr>
              <w:pStyle w:val="AA"/>
              <w:rPr>
                <w:rFonts w:eastAsiaTheme="minorEastAsia"/>
                <w:lang w:val="en-US" w:eastAsia="en-US"/>
              </w:rPr>
            </w:pPr>
            <w:r w:rsidRPr="58D39762">
              <w:rPr>
                <w:rStyle w:val="normaltextrun"/>
                <w:color w:val="000000" w:themeColor="text1"/>
              </w:rPr>
              <w:t>The intent is to align with the numbering of the proposed regulations.</w:t>
            </w:r>
          </w:p>
        </w:tc>
        <w:tc>
          <w:tcPr>
            <w:tcW w:w="4003" w:type="dxa"/>
          </w:tcPr>
          <w:p w14:paraId="09C24E26" w14:textId="77777777" w:rsidR="00F9000B" w:rsidRDefault="00F9000B" w:rsidP="0007109D">
            <w:pPr>
              <w:pStyle w:val="AA"/>
            </w:pPr>
          </w:p>
        </w:tc>
      </w:tr>
      <w:tr w:rsidR="00F9000B" w14:paraId="6BBE232B" w14:textId="77777777" w:rsidTr="0E0244CE">
        <w:trPr>
          <w:tblHeader/>
        </w:trPr>
        <w:tc>
          <w:tcPr>
            <w:tcW w:w="624" w:type="dxa"/>
          </w:tcPr>
          <w:p w14:paraId="159B68E4" w14:textId="77777777" w:rsidR="00F9000B" w:rsidRDefault="00F9000B" w:rsidP="0007109D">
            <w:pPr>
              <w:pStyle w:val="AA"/>
              <w:numPr>
                <w:ilvl w:val="0"/>
                <w:numId w:val="43"/>
              </w:numPr>
              <w:rPr>
                <w:b/>
                <w:bCs/>
              </w:rPr>
            </w:pPr>
          </w:p>
        </w:tc>
        <w:tc>
          <w:tcPr>
            <w:tcW w:w="1889" w:type="dxa"/>
          </w:tcPr>
          <w:p w14:paraId="125E40A1" w14:textId="074B2453" w:rsidR="00F9000B" w:rsidRDefault="00F9000B" w:rsidP="0007109D">
            <w:pPr>
              <w:pStyle w:val="AA"/>
            </w:pPr>
            <w:r w:rsidRPr="58D39762">
              <w:rPr>
                <w:rStyle w:val="normaltextrun"/>
                <w:color w:val="000000" w:themeColor="text1"/>
              </w:rPr>
              <w:t>Not repeal subparagraph 11.1(2)(b)(i) of the TDGR.</w:t>
            </w:r>
            <w:r w:rsidRPr="58D39762">
              <w:rPr>
                <w:rStyle w:val="eop"/>
                <w:color w:val="000000" w:themeColor="text1"/>
              </w:rPr>
              <w:t> </w:t>
            </w:r>
          </w:p>
        </w:tc>
        <w:tc>
          <w:tcPr>
            <w:tcW w:w="4012" w:type="dxa"/>
          </w:tcPr>
          <w:p w14:paraId="70909856" w14:textId="4FFA07C0" w:rsidR="00F9000B" w:rsidRDefault="00F9000B" w:rsidP="0007109D">
            <w:pPr>
              <w:pStyle w:val="AA"/>
              <w:rPr>
                <w:rFonts w:eastAsiaTheme="minorEastAsia"/>
                <w:lang w:val="en-US" w:eastAsia="en-US"/>
              </w:rPr>
            </w:pPr>
            <w:r>
              <w:t>Subparagraph 11.1(2)(b)(i) of the Regulations is repealed.</w:t>
            </w:r>
          </w:p>
        </w:tc>
        <w:tc>
          <w:tcPr>
            <w:tcW w:w="4012" w:type="dxa"/>
          </w:tcPr>
          <w:p w14:paraId="23310706" w14:textId="77777777" w:rsidR="00F9000B" w:rsidRDefault="00F9000B" w:rsidP="0007109D">
            <w:pPr>
              <w:pStyle w:val="AA"/>
              <w:rPr>
                <w:lang w:val="en-US" w:eastAsia="en-US"/>
              </w:rPr>
            </w:pPr>
            <w:r w:rsidRPr="58D39762">
              <w:rPr>
                <w:lang w:val="en-US" w:eastAsia="en-US"/>
              </w:rPr>
              <w:t xml:space="preserve">Not repeal subparagraph 11.1(2)(b)(i). </w:t>
            </w:r>
          </w:p>
          <w:p w14:paraId="55B60427" w14:textId="1F001414" w:rsidR="00F9000B" w:rsidRDefault="00F9000B" w:rsidP="0007109D">
            <w:pPr>
              <w:pStyle w:val="AA"/>
              <w:rPr>
                <w:rFonts w:eastAsiaTheme="minorEastAsia"/>
                <w:lang w:val="en-US" w:eastAsia="en-US"/>
              </w:rPr>
            </w:pPr>
            <w:r w:rsidRPr="58D39762">
              <w:rPr>
                <w:b/>
                <w:bCs/>
              </w:rPr>
              <w:t>(i)</w:t>
            </w:r>
            <w:r>
              <w:t xml:space="preserve"> section 4.2, Misleading dangerous goods </w:t>
            </w:r>
            <w:r w:rsidRPr="58D39762">
              <w:rPr>
                <w:strike/>
                <w:color w:val="FF0000"/>
              </w:rPr>
              <w:t xml:space="preserve">safety </w:t>
            </w:r>
            <w:r>
              <w:t>marks,</w:t>
            </w:r>
          </w:p>
        </w:tc>
        <w:tc>
          <w:tcPr>
            <w:tcW w:w="4011" w:type="dxa"/>
          </w:tcPr>
          <w:p w14:paraId="13A1D286" w14:textId="6890B698" w:rsidR="00F9000B" w:rsidRDefault="00F9000B" w:rsidP="0007109D">
            <w:pPr>
              <w:pStyle w:val="AA"/>
              <w:rPr>
                <w:lang w:val="en-US" w:eastAsia="en-US"/>
              </w:rPr>
            </w:pPr>
            <w:r>
              <w:t>See modification N</w:t>
            </w:r>
            <w:r w:rsidRPr="58D39762">
              <w:rPr>
                <w:vertAlign w:val="superscript"/>
              </w:rPr>
              <w:t>o</w:t>
            </w:r>
            <w:r>
              <w:t xml:space="preserve"> </w:t>
            </w:r>
            <w:r w:rsidR="00A70F13">
              <w:t>29</w:t>
            </w:r>
            <w:r>
              <w:t xml:space="preserve"> of this </w:t>
            </w:r>
            <w:bookmarkStart w:id="4" w:name="_Int_1foXcyGE"/>
            <w:r>
              <w:t>document</w:t>
            </w:r>
            <w:bookmarkEnd w:id="4"/>
            <w:r>
              <w:t xml:space="preserve"> for rationale.</w:t>
            </w:r>
          </w:p>
        </w:tc>
        <w:tc>
          <w:tcPr>
            <w:tcW w:w="4003" w:type="dxa"/>
          </w:tcPr>
          <w:p w14:paraId="78E241BD" w14:textId="4D51C846" w:rsidR="00F9000B" w:rsidRDefault="00F9000B" w:rsidP="0007109D">
            <w:pPr>
              <w:pStyle w:val="AA"/>
              <w:rPr>
                <w:lang w:val="en-US"/>
              </w:rPr>
            </w:pPr>
          </w:p>
        </w:tc>
      </w:tr>
      <w:tr w:rsidR="00F9000B" w14:paraId="0FFCBE38" w14:textId="77777777" w:rsidTr="0E0244CE">
        <w:trPr>
          <w:tblHeader/>
        </w:trPr>
        <w:tc>
          <w:tcPr>
            <w:tcW w:w="624" w:type="dxa"/>
          </w:tcPr>
          <w:p w14:paraId="578C3964"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7D564798" w14:textId="43F7F5E0" w:rsidR="00F9000B" w:rsidRDefault="00F9000B" w:rsidP="0007109D">
            <w:pPr>
              <w:pStyle w:val="AA"/>
              <w:rPr>
                <w:rFonts w:eastAsiaTheme="minorEastAsia"/>
                <w:color w:val="000000" w:themeColor="text1"/>
                <w:lang w:val="en-US" w:eastAsia="en-US"/>
              </w:rPr>
            </w:pPr>
            <w:r w:rsidRPr="58D39762">
              <w:rPr>
                <w:rStyle w:val="normaltextrun"/>
                <w:color w:val="000000" w:themeColor="text1"/>
              </w:rPr>
              <w:t xml:space="preserve">Amend paragraph 12.7(2)(c)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3DB3A52E" w14:textId="77777777" w:rsidR="00F9000B" w:rsidRDefault="00F9000B" w:rsidP="0007109D">
            <w:pPr>
              <w:pStyle w:val="AA"/>
            </w:pPr>
            <w:r w:rsidRPr="58D39762">
              <w:rPr>
                <w:b/>
                <w:bCs/>
              </w:rPr>
              <w:t>(c)</w:t>
            </w:r>
            <w:r>
              <w:t xml:space="preserve"> dangerous goods that are not included in Class 2, except those for which “A87” appears in column 7 of Table 3-1, are contained in</w:t>
            </w:r>
          </w:p>
          <w:p w14:paraId="1BCC75A9" w14:textId="77777777" w:rsidR="00F9000B" w:rsidRDefault="00F9000B" w:rsidP="0007109D">
            <w:pPr>
              <w:pStyle w:val="A1"/>
            </w:pPr>
            <w:r w:rsidRPr="58D39762">
              <w:rPr>
                <w:b/>
                <w:bCs/>
              </w:rPr>
              <w:t>(i)</w:t>
            </w:r>
            <w:r>
              <w:t xml:space="preserve"> a tank, a container or an apparatus that is an integral part of the aircraft or that is attached to the aircraft, or</w:t>
            </w:r>
          </w:p>
          <w:p w14:paraId="7A830295" w14:textId="12F1233C" w:rsidR="00F9000B" w:rsidRDefault="00F9000B" w:rsidP="0007109D">
            <w:pPr>
              <w:pStyle w:val="A1"/>
              <w:rPr>
                <w:rFonts w:cstheme="minorBidi"/>
              </w:rPr>
            </w:pPr>
            <w:r w:rsidRPr="58D39762">
              <w:rPr>
                <w:b/>
                <w:bCs/>
              </w:rPr>
              <w:t>(ii)</w:t>
            </w:r>
            <w:r>
              <w:t xml:space="preserve"> a small means of containment that is designed, secured and maintained so that </w:t>
            </w:r>
            <w:r>
              <w:lastRenderedPageBreak/>
              <w:t>under normal conditions of transport, including handling, there will be no release of dangerous goods that could endanger public safety;</w:t>
            </w:r>
          </w:p>
        </w:tc>
        <w:tc>
          <w:tcPr>
            <w:tcW w:w="4012" w:type="dxa"/>
          </w:tcPr>
          <w:p w14:paraId="46DD9ADD" w14:textId="77777777" w:rsidR="00F9000B" w:rsidRDefault="00F9000B" w:rsidP="0007109D">
            <w:pPr>
              <w:pStyle w:val="AA"/>
              <w:rPr>
                <w:rFonts w:eastAsiaTheme="minorEastAsia" w:cstheme="minorBidi"/>
                <w:lang w:val="en-US" w:eastAsia="en-US"/>
              </w:rPr>
            </w:pPr>
            <w:r w:rsidRPr="58D39762">
              <w:rPr>
                <w:rFonts w:eastAsiaTheme="minorEastAsia"/>
                <w:lang w:val="en-US" w:eastAsia="en-US"/>
              </w:rPr>
              <w:lastRenderedPageBreak/>
              <w:t>Add the following text after subparagraph 12.7(2)(c)(i).</w:t>
            </w:r>
          </w:p>
          <w:p w14:paraId="47B9D663" w14:textId="77777777" w:rsidR="00F9000B" w:rsidRDefault="00F9000B" w:rsidP="0007109D">
            <w:pPr>
              <w:pStyle w:val="AA"/>
            </w:pPr>
            <w:r w:rsidRPr="58D39762">
              <w:rPr>
                <w:b/>
                <w:bCs/>
              </w:rPr>
              <w:t>(c)</w:t>
            </w:r>
            <w:r>
              <w:t xml:space="preserve"> dangerous goods that are not included in Class 2, except those </w:t>
            </w:r>
            <w:r w:rsidRPr="58D39762">
              <w:rPr>
                <w:rStyle w:val="A1Char"/>
              </w:rPr>
              <w:t>for which “A87” appears in column 7 of Table 3-1,</w:t>
            </w:r>
            <w:r>
              <w:t xml:space="preserve"> are contained in</w:t>
            </w:r>
          </w:p>
          <w:p w14:paraId="3F6D3C3E" w14:textId="77777777" w:rsidR="00F9000B" w:rsidRDefault="00F9000B" w:rsidP="0007109D">
            <w:pPr>
              <w:pStyle w:val="A1"/>
              <w:rPr>
                <w:strike/>
                <w:color w:val="FF0000"/>
              </w:rPr>
            </w:pPr>
            <w:r w:rsidRPr="58D39762">
              <w:rPr>
                <w:b/>
                <w:bCs/>
              </w:rPr>
              <w:t>(i)</w:t>
            </w:r>
            <w:r>
              <w:t xml:space="preserve"> a tank, a container or an apparatus that is an integral part of the aircraft or that is attached to the aircraft,</w:t>
            </w:r>
            <w:r w:rsidRPr="58D39762">
              <w:rPr>
                <w:strike/>
                <w:color w:val="FF0000"/>
              </w:rPr>
              <w:t xml:space="preserve"> or</w:t>
            </w:r>
          </w:p>
          <w:p w14:paraId="6097E4B9" w14:textId="77777777" w:rsidR="00F9000B" w:rsidRDefault="00F9000B" w:rsidP="0007109D">
            <w:pPr>
              <w:pStyle w:val="A1"/>
              <w:rPr>
                <w:color w:val="FF0000"/>
              </w:rPr>
            </w:pPr>
            <w:r w:rsidRPr="58D39762">
              <w:rPr>
                <w:b/>
                <w:bCs/>
                <w:color w:val="FF0000"/>
              </w:rPr>
              <w:lastRenderedPageBreak/>
              <w:t>(ii)</w:t>
            </w:r>
            <w:r w:rsidRPr="58D39762">
              <w:rPr>
                <w:color w:val="FF0000"/>
              </w:rPr>
              <w:t xml:space="preserve"> a collapsible fabric tank that is transported suspended from a helicopter and that is constructed of material and seamed in accordance with MILT-52983G; or</w:t>
            </w:r>
          </w:p>
          <w:p w14:paraId="139ED0C8" w14:textId="191831F6" w:rsidR="00F9000B" w:rsidRDefault="00F9000B" w:rsidP="0007109D">
            <w:pPr>
              <w:pStyle w:val="A1"/>
            </w:pPr>
            <w:r w:rsidRPr="58D39762">
              <w:rPr>
                <w:b/>
                <w:bCs/>
                <w:strike/>
                <w:color w:val="FF0000"/>
              </w:rPr>
              <w:t xml:space="preserve">(ii) </w:t>
            </w:r>
            <w:r w:rsidRPr="58D39762">
              <w:rPr>
                <w:b/>
                <w:bCs/>
                <w:color w:val="FF0000"/>
              </w:rPr>
              <w:t>(iii)</w:t>
            </w:r>
            <w:r w:rsidRPr="58D39762">
              <w:rPr>
                <w:color w:val="FF0000"/>
              </w:rPr>
              <w:t xml:space="preserve"> </w:t>
            </w:r>
            <w:r>
              <w:t>a small means of containment that is designed, secured and maintained so that under normal conditions of transport, including handling, there will be no release of dangerous goods that could endanger public safety;</w:t>
            </w:r>
          </w:p>
        </w:tc>
        <w:tc>
          <w:tcPr>
            <w:tcW w:w="4011" w:type="dxa"/>
          </w:tcPr>
          <w:p w14:paraId="28430E3D" w14:textId="3865D54D" w:rsidR="00F9000B" w:rsidRDefault="00F9000B" w:rsidP="0007109D">
            <w:pPr>
              <w:pStyle w:val="AA"/>
            </w:pPr>
            <w:r>
              <w:lastRenderedPageBreak/>
              <w:t>See modification N</w:t>
            </w:r>
            <w:r w:rsidRPr="58D39762">
              <w:rPr>
                <w:vertAlign w:val="superscript"/>
              </w:rPr>
              <w:t>o</w:t>
            </w:r>
            <w:r>
              <w:t xml:space="preserve"> </w:t>
            </w:r>
            <w:r w:rsidR="007B6489">
              <w:t>1</w:t>
            </w:r>
            <w:r>
              <w:t xml:space="preserve"> of this </w:t>
            </w:r>
            <w:bookmarkStart w:id="5" w:name="_Int_ewDE5soB"/>
            <w:r>
              <w:t>document</w:t>
            </w:r>
            <w:bookmarkEnd w:id="5"/>
            <w:r>
              <w:t xml:space="preserve"> for rationale.</w:t>
            </w:r>
          </w:p>
        </w:tc>
        <w:tc>
          <w:tcPr>
            <w:tcW w:w="4003" w:type="dxa"/>
          </w:tcPr>
          <w:p w14:paraId="3A671B47" w14:textId="08511593" w:rsidR="00F9000B" w:rsidRDefault="00F9000B" w:rsidP="0007109D">
            <w:pPr>
              <w:pStyle w:val="AA"/>
            </w:pPr>
          </w:p>
        </w:tc>
      </w:tr>
      <w:tr w:rsidR="00F9000B" w14:paraId="5D86ED08" w14:textId="77777777" w:rsidTr="0E0244CE">
        <w:trPr>
          <w:tblHeader/>
        </w:trPr>
        <w:tc>
          <w:tcPr>
            <w:tcW w:w="624" w:type="dxa"/>
          </w:tcPr>
          <w:p w14:paraId="3FBFBCD3"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37A6FCD9" w14:textId="1AA05943" w:rsidR="00F9000B" w:rsidRDefault="00F9000B" w:rsidP="0007109D">
            <w:pPr>
              <w:pStyle w:val="AA"/>
              <w:rPr>
                <w:rFonts w:eastAsiaTheme="minorEastAsia"/>
                <w:color w:val="000000" w:themeColor="text1"/>
                <w:lang w:val="en-US" w:eastAsia="en-US"/>
              </w:rPr>
            </w:pPr>
            <w:r w:rsidRPr="58D39762">
              <w:rPr>
                <w:rStyle w:val="normaltextrun"/>
                <w:color w:val="000000" w:themeColor="text1"/>
              </w:rPr>
              <w:t xml:space="preserve">Amend paragraph 12.12(2)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6443B707" w14:textId="58FDC405" w:rsidR="00F9000B" w:rsidRDefault="00F9000B" w:rsidP="0007109D">
            <w:pPr>
              <w:pStyle w:val="AA"/>
            </w:pPr>
            <w:r w:rsidRPr="58D39762">
              <w:rPr>
                <w:rFonts w:eastAsiaTheme="minorEastAsia"/>
                <w:b/>
                <w:bCs/>
                <w:lang w:val="en-US" w:eastAsia="en-US"/>
              </w:rPr>
              <w:t>(2)</w:t>
            </w:r>
            <w:r w:rsidRPr="58D39762">
              <w:rPr>
                <w:rFonts w:eastAsiaTheme="minorEastAsia"/>
                <w:lang w:val="en-US" w:eastAsia="en-US"/>
              </w:rPr>
              <w:t xml:space="preserve"> Despite the requirements in column 3 of Table 2-16 in section 9.2 of Part 2 of the ICAO Technical Instructions for UN3077 and UN3082, substances or mixtures that do not meet the criteria for inclusion in any of Classes 1 to 8 nor those in Class 9, other than those specified under section 2.9.3 of the UN Recommendations, must be assigned to Packing Group III and designated as UN3077, ENVIRONMENTALLY HAZARDOUS SUBSTANCE, SOLID, N.O.S. or UN3082, ENVIRONMENTALLY HAZARDOUS </w:t>
            </w:r>
            <w:r w:rsidRPr="58D39762">
              <w:rPr>
                <w:rFonts w:eastAsiaTheme="minorEastAsia"/>
                <w:lang w:val="en-US" w:eastAsia="en-US"/>
              </w:rPr>
              <w:lastRenderedPageBreak/>
              <w:t>SUBSTANCE, LIQUID, N.O.S., as applicable.</w:t>
            </w:r>
          </w:p>
        </w:tc>
        <w:tc>
          <w:tcPr>
            <w:tcW w:w="4012" w:type="dxa"/>
          </w:tcPr>
          <w:p w14:paraId="5BEE6249" w14:textId="77777777" w:rsidR="00F9000B" w:rsidRDefault="00F9000B" w:rsidP="0007109D">
            <w:pPr>
              <w:pStyle w:val="AA"/>
              <w:rPr>
                <w:rFonts w:eastAsiaTheme="minorEastAsia"/>
                <w:lang w:val="en-US" w:eastAsia="en-US"/>
              </w:rPr>
            </w:pPr>
            <w:r w:rsidRPr="58D39762">
              <w:rPr>
                <w:rFonts w:eastAsiaTheme="minorEastAsia"/>
                <w:lang w:val="en-US" w:eastAsia="en-US"/>
              </w:rPr>
              <w:lastRenderedPageBreak/>
              <w:t>Replace the reference to column 3 by a reference to the column titled “Notes”.</w:t>
            </w:r>
          </w:p>
          <w:p w14:paraId="4BA181A1" w14:textId="694F313C" w:rsidR="00F9000B" w:rsidRDefault="00F9000B" w:rsidP="0007109D">
            <w:pPr>
              <w:pStyle w:val="AA"/>
            </w:pPr>
            <w:r w:rsidRPr="58D39762">
              <w:rPr>
                <w:rFonts w:eastAsiaTheme="minorEastAsia"/>
                <w:b/>
                <w:bCs/>
                <w:lang w:val="en-US" w:eastAsia="en-US"/>
              </w:rPr>
              <w:t>(2)</w:t>
            </w:r>
            <w:r w:rsidRPr="58D39762">
              <w:rPr>
                <w:rFonts w:eastAsiaTheme="minorEastAsia"/>
                <w:lang w:val="en-US" w:eastAsia="en-US"/>
              </w:rPr>
              <w:t xml:space="preserve"> Despite the requirements in </w:t>
            </w:r>
            <w:r w:rsidRPr="58D39762">
              <w:rPr>
                <w:rFonts w:eastAsiaTheme="minorEastAsia"/>
                <w:strike/>
                <w:color w:val="FF0000"/>
                <w:lang w:val="en-US" w:eastAsia="en-US"/>
              </w:rPr>
              <w:t>column 3</w:t>
            </w:r>
            <w:r w:rsidRPr="58D39762">
              <w:rPr>
                <w:rFonts w:eastAsiaTheme="minorEastAsia"/>
                <w:color w:val="FF0000"/>
                <w:lang w:val="en-US" w:eastAsia="en-US"/>
              </w:rPr>
              <w:t xml:space="preserve"> the column titled “Notes” </w:t>
            </w:r>
            <w:r w:rsidRPr="58D39762">
              <w:rPr>
                <w:rFonts w:eastAsiaTheme="minorEastAsia"/>
                <w:lang w:val="en-US" w:eastAsia="en-US"/>
              </w:rPr>
              <w:t xml:space="preserve">of Table 2-16 in section 9.2 of Part 2 of the ICAO Technical Instructions for UN3077 and UN3082, substances or mixtures that do not meet the criteria for inclusion in any of Classes 1 to 8 nor those in Class 9, other than those specified under section 2.9.3 of the UN Recommendations, must be assigned to Packing Group III and designated as UN3077, </w:t>
            </w:r>
            <w:r w:rsidRPr="58D39762">
              <w:rPr>
                <w:rFonts w:eastAsiaTheme="minorEastAsia"/>
                <w:lang w:val="en-US" w:eastAsia="en-US"/>
              </w:rPr>
              <w:lastRenderedPageBreak/>
              <w:t>ENVIRONMENTALLY HAZARDOUS SUBSTANCE, SOLID, N.O.S. or UN3082, ENVIRONMENTALLY HAZARDOUS SUBSTANCE, LIQUID, N.O.S., as applicable.</w:t>
            </w:r>
          </w:p>
        </w:tc>
        <w:tc>
          <w:tcPr>
            <w:tcW w:w="4011" w:type="dxa"/>
          </w:tcPr>
          <w:p w14:paraId="3B3E175F" w14:textId="5A9EAC53" w:rsidR="00F9000B" w:rsidRDefault="00F9000B" w:rsidP="0007109D">
            <w:pPr>
              <w:pStyle w:val="AA"/>
            </w:pPr>
            <w:r>
              <w:lastRenderedPageBreak/>
              <w:t>Table 2-16 of the ICAO TI does not have a column 3. To avoid confusion, it would be best to refer to it as the column titled “Notes”.</w:t>
            </w:r>
          </w:p>
        </w:tc>
        <w:tc>
          <w:tcPr>
            <w:tcW w:w="4003" w:type="dxa"/>
          </w:tcPr>
          <w:p w14:paraId="2FE775CD" w14:textId="77777777" w:rsidR="00F9000B" w:rsidRDefault="00F9000B" w:rsidP="0007109D">
            <w:pPr>
              <w:pStyle w:val="AA"/>
            </w:pPr>
          </w:p>
        </w:tc>
      </w:tr>
      <w:tr w:rsidR="00F9000B" w14:paraId="6FCCB840" w14:textId="77777777" w:rsidTr="0E0244CE">
        <w:trPr>
          <w:tblHeader/>
        </w:trPr>
        <w:tc>
          <w:tcPr>
            <w:tcW w:w="624" w:type="dxa"/>
          </w:tcPr>
          <w:p w14:paraId="63EBFA07"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1431E9C7" w14:textId="148D0C60" w:rsidR="00F9000B" w:rsidRDefault="00F9000B" w:rsidP="0007109D">
            <w:pPr>
              <w:pStyle w:val="AA"/>
              <w:rPr>
                <w:rFonts w:eastAsiaTheme="minorEastAsia"/>
                <w:color w:val="000000" w:themeColor="text1"/>
                <w:lang w:val="en-US" w:eastAsia="en-US"/>
              </w:rPr>
            </w:pPr>
            <w:r w:rsidRPr="58D39762">
              <w:rPr>
                <w:rStyle w:val="normaltextrun"/>
                <w:color w:val="000000" w:themeColor="text1"/>
              </w:rPr>
              <w:t xml:space="preserve">Amend section 12.33 subsection 12.33(3) of the proposed regulatory text in the </w:t>
            </w:r>
            <w:r w:rsidRPr="58D39762">
              <w:rPr>
                <w:rStyle w:val="normaltextrun"/>
                <w:i/>
                <w:iCs/>
                <w:color w:val="000000" w:themeColor="text1"/>
              </w:rPr>
              <w:t>Canada Gazette</w:t>
            </w:r>
            <w:r w:rsidRPr="58D39762">
              <w:rPr>
                <w:rStyle w:val="normaltextrun"/>
                <w:color w:val="000000" w:themeColor="text1"/>
              </w:rPr>
              <w:t>, Part I.</w:t>
            </w:r>
          </w:p>
        </w:tc>
        <w:tc>
          <w:tcPr>
            <w:tcW w:w="4012" w:type="dxa"/>
          </w:tcPr>
          <w:p w14:paraId="51AD3F55" w14:textId="701F7C97" w:rsidR="00F9000B" w:rsidRDefault="00F9000B" w:rsidP="0007109D">
            <w:pPr>
              <w:pStyle w:val="AA"/>
            </w:pPr>
          </w:p>
        </w:tc>
        <w:tc>
          <w:tcPr>
            <w:tcW w:w="4012" w:type="dxa"/>
          </w:tcPr>
          <w:p w14:paraId="7EB62DB9" w14:textId="77777777" w:rsidR="00F9000B" w:rsidRDefault="00F9000B" w:rsidP="0007109D">
            <w:pPr>
              <w:pStyle w:val="AA"/>
              <w:rPr>
                <w:rFonts w:eastAsiaTheme="minorEastAsia" w:cstheme="minorBidi"/>
                <w:lang w:val="en-US" w:eastAsia="en-US"/>
              </w:rPr>
            </w:pPr>
            <w:r w:rsidRPr="58D39762">
              <w:rPr>
                <w:rFonts w:eastAsiaTheme="minorEastAsia"/>
                <w:lang w:val="en-US" w:eastAsia="en-US"/>
              </w:rPr>
              <w:t>Add the following after subsection 12.33(3).</w:t>
            </w:r>
          </w:p>
          <w:p w14:paraId="0D6765CC" w14:textId="4FFDB99A" w:rsidR="00F9000B" w:rsidRDefault="00F9000B" w:rsidP="0007109D">
            <w:pPr>
              <w:pStyle w:val="AA"/>
            </w:pPr>
            <w:r w:rsidRPr="58D39762">
              <w:rPr>
                <w:rFonts w:eastAsiaTheme="minorEastAsia"/>
                <w:b/>
                <w:bCs/>
                <w:color w:val="FF0000"/>
                <w:lang w:val="en-US" w:eastAsia="en-US"/>
              </w:rPr>
              <w:t>(4)</w:t>
            </w:r>
            <w:r w:rsidRPr="58D39762">
              <w:rPr>
                <w:rFonts w:eastAsiaTheme="minorEastAsia"/>
                <w:color w:val="FF0000"/>
                <w:lang w:val="en-US" w:eastAsia="en-US"/>
              </w:rPr>
              <w:t xml:space="preserve"> When the dangerous goods referred to in subsection (1) are contained in a large means of containment, that large means of containment must be a collapsible fabric tank that is transported suspended from a helicopter and that is constructed of material and seamed in accordance with MILT-52983G.</w:t>
            </w:r>
          </w:p>
        </w:tc>
        <w:tc>
          <w:tcPr>
            <w:tcW w:w="4011" w:type="dxa"/>
          </w:tcPr>
          <w:p w14:paraId="3833FB13" w14:textId="71BD84F4" w:rsidR="00F9000B" w:rsidRDefault="00F9000B" w:rsidP="0007109D">
            <w:pPr>
              <w:pStyle w:val="AA"/>
            </w:pPr>
            <w:r>
              <w:t>See modification N</w:t>
            </w:r>
            <w:r w:rsidRPr="58D39762">
              <w:rPr>
                <w:vertAlign w:val="superscript"/>
              </w:rPr>
              <w:t>o</w:t>
            </w:r>
            <w:r>
              <w:t xml:space="preserve"> </w:t>
            </w:r>
            <w:r w:rsidR="002D0853">
              <w:t>1</w:t>
            </w:r>
            <w:r>
              <w:t xml:space="preserve"> of this </w:t>
            </w:r>
            <w:bookmarkStart w:id="6" w:name="_Int_hmpSGbqW"/>
            <w:r>
              <w:t>document</w:t>
            </w:r>
            <w:bookmarkEnd w:id="6"/>
            <w:r>
              <w:t xml:space="preserve"> for rationale.</w:t>
            </w:r>
          </w:p>
        </w:tc>
        <w:tc>
          <w:tcPr>
            <w:tcW w:w="4003" w:type="dxa"/>
          </w:tcPr>
          <w:p w14:paraId="59EFCD9E" w14:textId="26EB6220" w:rsidR="00F9000B" w:rsidRDefault="00F9000B" w:rsidP="0007109D">
            <w:pPr>
              <w:pStyle w:val="AA"/>
            </w:pPr>
          </w:p>
        </w:tc>
      </w:tr>
      <w:tr w:rsidR="00F9000B" w14:paraId="4C9E200A" w14:textId="77777777" w:rsidTr="0E0244CE">
        <w:trPr>
          <w:tblHeader/>
        </w:trPr>
        <w:tc>
          <w:tcPr>
            <w:tcW w:w="624" w:type="dxa"/>
          </w:tcPr>
          <w:p w14:paraId="40213CD4"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7A7B58C9" w14:textId="5A8B9DB6" w:rsidR="00F9000B" w:rsidRDefault="00F9000B" w:rsidP="0007109D">
            <w:pPr>
              <w:pStyle w:val="AA"/>
              <w:rPr>
                <w:rFonts w:eastAsiaTheme="minorEastAsia"/>
                <w:lang w:val="en-US" w:eastAsia="en-US"/>
              </w:rPr>
            </w:pPr>
            <w:r w:rsidRPr="085D6D9F">
              <w:rPr>
                <w:rFonts w:eastAsiaTheme="minorEastAsia"/>
                <w:lang w:val="en-US" w:eastAsia="en-US"/>
              </w:rPr>
              <w:t xml:space="preserve">Not repeal </w:t>
            </w:r>
            <w:r>
              <w:t xml:space="preserve">special provision </w:t>
            </w:r>
            <w:r w:rsidRPr="085D6D9F">
              <w:rPr>
                <w:rFonts w:eastAsiaTheme="minorEastAsia"/>
                <w:lang w:val="en-US" w:eastAsia="en-US"/>
              </w:rPr>
              <w:t>43 of the TDGR.</w:t>
            </w:r>
          </w:p>
        </w:tc>
        <w:tc>
          <w:tcPr>
            <w:tcW w:w="4012" w:type="dxa"/>
          </w:tcPr>
          <w:p w14:paraId="0E559878" w14:textId="2E0D750E" w:rsidR="00F9000B" w:rsidRDefault="00F9000B" w:rsidP="0007109D">
            <w:pPr>
              <w:pStyle w:val="AA"/>
              <w:rPr>
                <w:rFonts w:eastAsiaTheme="minorEastAsia"/>
                <w:color w:val="000000" w:themeColor="text1"/>
                <w:lang w:val="en-US" w:eastAsia="en-US"/>
              </w:rPr>
            </w:pPr>
            <w:r w:rsidRPr="085D6D9F">
              <w:rPr>
                <w:rFonts w:eastAsiaTheme="minorEastAsia"/>
                <w:lang w:val="en-US" w:eastAsia="en-US"/>
              </w:rPr>
              <w:t>Special provision 43 of Schedule 2 to the Regulations is repealed.</w:t>
            </w:r>
          </w:p>
        </w:tc>
        <w:tc>
          <w:tcPr>
            <w:tcW w:w="4012" w:type="dxa"/>
          </w:tcPr>
          <w:p w14:paraId="00C26D43" w14:textId="533D9356" w:rsidR="00F9000B" w:rsidRDefault="00F9000B" w:rsidP="0007109D">
            <w:pPr>
              <w:pStyle w:val="AA"/>
              <w:rPr>
                <w:rFonts w:eastAsiaTheme="minorEastAsia"/>
                <w:lang w:val="en-US" w:eastAsia="en-US"/>
              </w:rPr>
            </w:pPr>
            <w:r>
              <w:t xml:space="preserve">Not repeal special provision 43.  </w:t>
            </w:r>
          </w:p>
        </w:tc>
        <w:tc>
          <w:tcPr>
            <w:tcW w:w="4011" w:type="dxa"/>
          </w:tcPr>
          <w:p w14:paraId="7348825C" w14:textId="65139B89" w:rsidR="00F9000B" w:rsidRDefault="00F9000B" w:rsidP="0007109D">
            <w:pPr>
              <w:pStyle w:val="AA"/>
              <w:rPr>
                <w:sz w:val="18"/>
                <w:szCs w:val="18"/>
                <w:lang w:val="en-US" w:eastAsia="en-US"/>
              </w:rPr>
            </w:pPr>
            <w:r w:rsidRPr="58D39762">
              <w:rPr>
                <w:lang w:eastAsia="en-US"/>
              </w:rPr>
              <w:t xml:space="preserve">Some dangerous goods are classified based on human experience, as per </w:t>
            </w:r>
            <w:r w:rsidR="002A6C28">
              <w:rPr>
                <w:lang w:eastAsia="en-US"/>
              </w:rPr>
              <w:t>s</w:t>
            </w:r>
            <w:r w:rsidRPr="58D39762">
              <w:rPr>
                <w:lang w:eastAsia="en-US"/>
              </w:rPr>
              <w:t xml:space="preserve">pecial </w:t>
            </w:r>
            <w:r w:rsidR="002A6C28">
              <w:rPr>
                <w:lang w:eastAsia="en-US"/>
              </w:rPr>
              <w:t>p</w:t>
            </w:r>
            <w:r w:rsidRPr="58D39762">
              <w:rPr>
                <w:lang w:eastAsia="en-US"/>
              </w:rPr>
              <w:t>rovision 43. This is because the animal model, which is used to identify the transportation hazards, is not always reliable for some dangerous goods. Human experience that indicates a higher hazard assessment takes precedence over any other classification method that could suggest a lower hazard assessment.</w:t>
            </w:r>
            <w:r w:rsidRPr="58D39762">
              <w:rPr>
                <w:lang w:val="en-US" w:eastAsia="en-US"/>
              </w:rPr>
              <w:t> </w:t>
            </w:r>
          </w:p>
          <w:p w14:paraId="2167E54F" w14:textId="6B84A57A" w:rsidR="00F9000B" w:rsidRDefault="00F9000B" w:rsidP="0007109D">
            <w:pPr>
              <w:pStyle w:val="AA"/>
              <w:rPr>
                <w:sz w:val="18"/>
                <w:szCs w:val="18"/>
                <w:lang w:val="en-US" w:eastAsia="en-US"/>
              </w:rPr>
            </w:pPr>
            <w:r w:rsidRPr="085D6D9F">
              <w:rPr>
                <w:lang w:eastAsia="en-US"/>
              </w:rPr>
              <w:lastRenderedPageBreak/>
              <w:t>The UN Recommendations also have a similar special provision (special provision 279) that allows the classification of dangerous goods based on human experience. As noted by the TDG Classification team, this provision is also essential for the TDGR as well. </w:t>
            </w:r>
            <w:r w:rsidRPr="085D6D9F">
              <w:rPr>
                <w:lang w:val="en-US" w:eastAsia="en-US"/>
              </w:rPr>
              <w:t> </w:t>
            </w:r>
          </w:p>
          <w:p w14:paraId="7212238C" w14:textId="5CD187DD" w:rsidR="00F9000B" w:rsidRDefault="00F9000B" w:rsidP="0007109D">
            <w:pPr>
              <w:pStyle w:val="AA"/>
            </w:pPr>
            <w:r w:rsidRPr="085D6D9F">
              <w:rPr>
                <w:lang w:eastAsia="en-US"/>
              </w:rPr>
              <w:t>Repealing special provision 43 not only creates an issue for human safety as some dangerous goods could be misclassified, but also puts the TDGR out of alignment with the UN Recommendations. </w:t>
            </w:r>
            <w:r w:rsidRPr="085D6D9F">
              <w:rPr>
                <w:lang w:val="en-US" w:eastAsia="en-US"/>
              </w:rPr>
              <w:t> </w:t>
            </w:r>
          </w:p>
        </w:tc>
        <w:tc>
          <w:tcPr>
            <w:tcW w:w="4003" w:type="dxa"/>
          </w:tcPr>
          <w:p w14:paraId="608E5E49" w14:textId="73F78E5D" w:rsidR="00F9000B" w:rsidRDefault="00F9000B" w:rsidP="0007109D">
            <w:pPr>
              <w:pStyle w:val="AA"/>
              <w:rPr>
                <w:highlight w:val="yellow"/>
              </w:rPr>
            </w:pPr>
          </w:p>
        </w:tc>
      </w:tr>
      <w:tr w:rsidR="00F9000B" w14:paraId="4A9B8CC8" w14:textId="77777777" w:rsidTr="0E0244CE">
        <w:trPr>
          <w:tblHeader/>
        </w:trPr>
        <w:tc>
          <w:tcPr>
            <w:tcW w:w="624" w:type="dxa"/>
          </w:tcPr>
          <w:p w14:paraId="7EF676EE"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799AF300" w14:textId="022078B9" w:rsidR="00F9000B" w:rsidRDefault="00F9000B" w:rsidP="0007109D">
            <w:pPr>
              <w:pStyle w:val="AA"/>
              <w:rPr>
                <w:rFonts w:eastAsiaTheme="minorEastAsia"/>
                <w:lang w:val="en-US" w:eastAsia="en-US"/>
              </w:rPr>
            </w:pPr>
            <w:r w:rsidRPr="58D39762">
              <w:rPr>
                <w:rStyle w:val="normaltextrun"/>
                <w:color w:val="000000" w:themeColor="text1"/>
              </w:rPr>
              <w:t xml:space="preserve">UN1230 – Amend Column 5 of Schedule 1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248F1B22" w14:textId="3F11C5B5" w:rsidR="00F9000B" w:rsidRDefault="00F9000B" w:rsidP="0007109D">
            <w:pPr>
              <w:pStyle w:val="AA"/>
              <w:rPr>
                <w:rFonts w:eastAsiaTheme="minorEastAsia"/>
                <w:lang w:val="en-US" w:eastAsia="en-US"/>
              </w:rPr>
            </w:pPr>
            <w:r w:rsidRPr="58D39762">
              <w:rPr>
                <w:rFonts w:eastAsiaTheme="minorEastAsia"/>
                <w:lang w:val="en-US" w:eastAsia="en-US"/>
              </w:rPr>
              <w:t>The portion of UN Number UN1230 of Schedule 1 to the Regulations in column 5 is repealed.</w:t>
            </w:r>
          </w:p>
        </w:tc>
        <w:tc>
          <w:tcPr>
            <w:tcW w:w="4012" w:type="dxa"/>
          </w:tcPr>
          <w:p w14:paraId="43D42618" w14:textId="5E74FA3A" w:rsidR="00F9000B" w:rsidRDefault="00F9000B" w:rsidP="0007109D">
            <w:pPr>
              <w:pStyle w:val="AA"/>
            </w:pPr>
            <w:r>
              <w:t xml:space="preserve">Maintain the reference to special provision 43 in Column 5 for UN Number UN1230. </w:t>
            </w:r>
          </w:p>
        </w:tc>
        <w:tc>
          <w:tcPr>
            <w:tcW w:w="4011" w:type="dxa"/>
          </w:tcPr>
          <w:p w14:paraId="7849119E" w14:textId="2645E441" w:rsidR="00F9000B" w:rsidRDefault="00F9000B" w:rsidP="0007109D">
            <w:pPr>
              <w:pStyle w:val="AA"/>
              <w:rPr>
                <w:lang w:eastAsia="en-US"/>
              </w:rPr>
            </w:pPr>
            <w:r>
              <w:t>See modification N</w:t>
            </w:r>
            <w:r w:rsidRPr="58D39762">
              <w:rPr>
                <w:vertAlign w:val="superscript"/>
              </w:rPr>
              <w:t>o</w:t>
            </w:r>
            <w:r>
              <w:t xml:space="preserve"> 6</w:t>
            </w:r>
            <w:r w:rsidR="0046658C">
              <w:t>7</w:t>
            </w:r>
            <w:r>
              <w:t xml:space="preserve"> of this </w:t>
            </w:r>
            <w:bookmarkStart w:id="7" w:name="_Int_nZggdSL9"/>
            <w:r>
              <w:t>document</w:t>
            </w:r>
            <w:bookmarkEnd w:id="7"/>
            <w:r>
              <w:t xml:space="preserve"> for rationale.</w:t>
            </w:r>
          </w:p>
        </w:tc>
        <w:tc>
          <w:tcPr>
            <w:tcW w:w="4003" w:type="dxa"/>
          </w:tcPr>
          <w:p w14:paraId="75CCB445" w14:textId="08D8C37E" w:rsidR="00F9000B" w:rsidRDefault="00F9000B" w:rsidP="0007109D">
            <w:pPr>
              <w:pStyle w:val="AA"/>
            </w:pPr>
          </w:p>
        </w:tc>
      </w:tr>
      <w:tr w:rsidR="00F9000B" w14:paraId="24410922" w14:textId="77777777" w:rsidTr="0E0244CE">
        <w:trPr>
          <w:tblHeader/>
        </w:trPr>
        <w:tc>
          <w:tcPr>
            <w:tcW w:w="624" w:type="dxa"/>
          </w:tcPr>
          <w:p w14:paraId="1FEF2E7F"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79CC904F" w14:textId="32C40D60" w:rsidR="00F9000B" w:rsidRDefault="00F9000B" w:rsidP="0007109D">
            <w:pPr>
              <w:pStyle w:val="AA"/>
            </w:pPr>
            <w:r w:rsidRPr="58D39762">
              <w:rPr>
                <w:rStyle w:val="normaltextrun"/>
                <w:color w:val="000000" w:themeColor="text1"/>
              </w:rPr>
              <w:t xml:space="preserve">UN1286 – Amend Column 5 of Schedule 1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2FAB7B6C" w14:textId="43490A4F" w:rsidR="00F9000B" w:rsidRDefault="00F9000B" w:rsidP="0007109D">
            <w:pPr>
              <w:pStyle w:val="A0"/>
            </w:pPr>
          </w:p>
          <w:tbl>
            <w:tblPr>
              <w:tblW w:w="0" w:type="auto"/>
              <w:tblLayout w:type="fixed"/>
              <w:tblLook w:val="04A0" w:firstRow="1" w:lastRow="0" w:firstColumn="1" w:lastColumn="0" w:noHBand="0" w:noVBand="1"/>
            </w:tblPr>
            <w:tblGrid>
              <w:gridCol w:w="1686"/>
              <w:gridCol w:w="1685"/>
            </w:tblGrid>
            <w:tr w:rsidR="00F9000B" w14:paraId="208F19F8" w14:textId="77777777" w:rsidTr="58D39762">
              <w:trPr>
                <w:trHeight w:val="330"/>
              </w:trPr>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75BCA2C2"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Column 1</w:t>
                  </w:r>
                </w:p>
              </w:tc>
              <w:tc>
                <w:tcPr>
                  <w:tcW w:w="1685" w:type="dxa"/>
                  <w:tcBorders>
                    <w:top w:val="single" w:sz="4" w:space="0" w:color="auto"/>
                    <w:left w:val="nil"/>
                    <w:bottom w:val="single" w:sz="4" w:space="0" w:color="auto"/>
                    <w:right w:val="single" w:sz="4" w:space="0" w:color="auto"/>
                  </w:tcBorders>
                  <w:shd w:val="clear" w:color="auto" w:fill="auto"/>
                  <w:vAlign w:val="center"/>
                </w:tcPr>
                <w:p w14:paraId="20E9676A"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Column 5</w:t>
                  </w:r>
                </w:p>
              </w:tc>
            </w:tr>
            <w:tr w:rsidR="00F9000B" w14:paraId="4913887E" w14:textId="77777777" w:rsidTr="58D39762">
              <w:trPr>
                <w:trHeight w:val="330"/>
              </w:trPr>
              <w:tc>
                <w:tcPr>
                  <w:tcW w:w="1686" w:type="dxa"/>
                  <w:tcBorders>
                    <w:top w:val="nil"/>
                    <w:left w:val="single" w:sz="4" w:space="0" w:color="auto"/>
                    <w:bottom w:val="single" w:sz="4" w:space="0" w:color="auto"/>
                    <w:right w:val="single" w:sz="4" w:space="0" w:color="auto"/>
                  </w:tcBorders>
                  <w:shd w:val="clear" w:color="auto" w:fill="auto"/>
                  <w:vAlign w:val="center"/>
                </w:tcPr>
                <w:p w14:paraId="30455A06"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 Number</w:t>
                  </w:r>
                </w:p>
              </w:tc>
              <w:tc>
                <w:tcPr>
                  <w:tcW w:w="1685" w:type="dxa"/>
                  <w:tcBorders>
                    <w:top w:val="nil"/>
                    <w:left w:val="nil"/>
                    <w:bottom w:val="single" w:sz="4" w:space="0" w:color="auto"/>
                    <w:right w:val="single" w:sz="4" w:space="0" w:color="auto"/>
                  </w:tcBorders>
                  <w:shd w:val="clear" w:color="auto" w:fill="auto"/>
                  <w:vAlign w:val="center"/>
                </w:tcPr>
                <w:p w14:paraId="0CA40A2D"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Special Provisions</w:t>
                  </w:r>
                </w:p>
              </w:tc>
            </w:tr>
            <w:tr w:rsidR="00F9000B" w14:paraId="77C416A7" w14:textId="77777777" w:rsidTr="58D39762">
              <w:trPr>
                <w:trHeight w:val="330"/>
              </w:trPr>
              <w:tc>
                <w:tcPr>
                  <w:tcW w:w="1686" w:type="dxa"/>
                  <w:tcBorders>
                    <w:top w:val="nil"/>
                    <w:left w:val="single" w:sz="4" w:space="0" w:color="auto"/>
                    <w:bottom w:val="single" w:sz="4" w:space="0" w:color="auto"/>
                    <w:right w:val="single" w:sz="4" w:space="0" w:color="auto"/>
                  </w:tcBorders>
                  <w:shd w:val="clear" w:color="auto" w:fill="auto"/>
                </w:tcPr>
                <w:p w14:paraId="2CD90782"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UN1286</w:t>
                  </w:r>
                </w:p>
              </w:tc>
              <w:tc>
                <w:tcPr>
                  <w:tcW w:w="1685" w:type="dxa"/>
                  <w:tcBorders>
                    <w:top w:val="nil"/>
                    <w:left w:val="nil"/>
                    <w:bottom w:val="single" w:sz="4" w:space="0" w:color="auto"/>
                    <w:right w:val="single" w:sz="4" w:space="0" w:color="auto"/>
                  </w:tcBorders>
                  <w:shd w:val="clear" w:color="auto" w:fill="auto"/>
                </w:tcPr>
                <w:p w14:paraId="6D986E4A"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17</w:t>
                  </w:r>
                </w:p>
              </w:tc>
            </w:tr>
            <w:tr w:rsidR="00F9000B" w14:paraId="48991FDA" w14:textId="77777777" w:rsidTr="58D39762">
              <w:trPr>
                <w:trHeight w:val="330"/>
              </w:trPr>
              <w:tc>
                <w:tcPr>
                  <w:tcW w:w="1686" w:type="dxa"/>
                  <w:tcBorders>
                    <w:top w:val="nil"/>
                    <w:left w:val="single" w:sz="4" w:space="0" w:color="auto"/>
                    <w:bottom w:val="single" w:sz="4" w:space="0" w:color="auto"/>
                    <w:right w:val="single" w:sz="4" w:space="0" w:color="auto"/>
                  </w:tcBorders>
                  <w:shd w:val="clear" w:color="auto" w:fill="auto"/>
                </w:tcPr>
                <w:p w14:paraId="02DEEB02"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UN1287</w:t>
                  </w:r>
                </w:p>
              </w:tc>
              <w:tc>
                <w:tcPr>
                  <w:tcW w:w="1685" w:type="dxa"/>
                  <w:tcBorders>
                    <w:top w:val="nil"/>
                    <w:left w:val="nil"/>
                    <w:bottom w:val="single" w:sz="4" w:space="0" w:color="auto"/>
                    <w:right w:val="single" w:sz="4" w:space="0" w:color="auto"/>
                  </w:tcBorders>
                  <w:shd w:val="clear" w:color="auto" w:fill="auto"/>
                </w:tcPr>
                <w:p w14:paraId="1FEEBC69"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17</w:t>
                  </w:r>
                </w:p>
              </w:tc>
            </w:tr>
            <w:tr w:rsidR="00F9000B" w14:paraId="292045EA" w14:textId="77777777" w:rsidTr="58D39762">
              <w:trPr>
                <w:trHeight w:val="330"/>
              </w:trPr>
              <w:tc>
                <w:tcPr>
                  <w:tcW w:w="1686" w:type="dxa"/>
                  <w:tcBorders>
                    <w:top w:val="nil"/>
                    <w:left w:val="single" w:sz="4" w:space="0" w:color="auto"/>
                    <w:bottom w:val="single" w:sz="4" w:space="0" w:color="auto"/>
                    <w:right w:val="single" w:sz="4" w:space="0" w:color="auto"/>
                  </w:tcBorders>
                  <w:shd w:val="clear" w:color="auto" w:fill="auto"/>
                </w:tcPr>
                <w:p w14:paraId="6E2A115D"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UN1288</w:t>
                  </w:r>
                </w:p>
              </w:tc>
              <w:tc>
                <w:tcPr>
                  <w:tcW w:w="1685" w:type="dxa"/>
                  <w:tcBorders>
                    <w:top w:val="nil"/>
                    <w:left w:val="nil"/>
                    <w:bottom w:val="single" w:sz="4" w:space="0" w:color="auto"/>
                    <w:right w:val="single" w:sz="4" w:space="0" w:color="auto"/>
                  </w:tcBorders>
                  <w:shd w:val="clear" w:color="auto" w:fill="auto"/>
                </w:tcPr>
                <w:p w14:paraId="49B4FB18"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17, 92</w:t>
                  </w:r>
                </w:p>
              </w:tc>
            </w:tr>
            <w:tr w:rsidR="00F9000B" w14:paraId="1BF75E05" w14:textId="77777777" w:rsidTr="58D39762">
              <w:trPr>
                <w:trHeight w:val="330"/>
              </w:trPr>
              <w:tc>
                <w:tcPr>
                  <w:tcW w:w="1686" w:type="dxa"/>
                  <w:tcBorders>
                    <w:top w:val="nil"/>
                    <w:left w:val="single" w:sz="4" w:space="0" w:color="auto"/>
                    <w:bottom w:val="single" w:sz="4" w:space="0" w:color="auto"/>
                    <w:right w:val="single" w:sz="4" w:space="0" w:color="auto"/>
                  </w:tcBorders>
                  <w:shd w:val="clear" w:color="auto" w:fill="auto"/>
                </w:tcPr>
                <w:p w14:paraId="4C952A1C"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lastRenderedPageBreak/>
                    <w:t>UN1289</w:t>
                  </w:r>
                </w:p>
              </w:tc>
              <w:tc>
                <w:tcPr>
                  <w:tcW w:w="1685" w:type="dxa"/>
                  <w:tcBorders>
                    <w:top w:val="nil"/>
                    <w:left w:val="nil"/>
                    <w:bottom w:val="single" w:sz="4" w:space="0" w:color="auto"/>
                    <w:right w:val="single" w:sz="4" w:space="0" w:color="auto"/>
                  </w:tcBorders>
                  <w:shd w:val="clear" w:color="auto" w:fill="auto"/>
                </w:tcPr>
                <w:p w14:paraId="4D7B23F7"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17</w:t>
                  </w:r>
                </w:p>
              </w:tc>
            </w:tr>
          </w:tbl>
          <w:p w14:paraId="1C5871F1" w14:textId="77777777" w:rsidR="00F9000B" w:rsidRDefault="00F9000B" w:rsidP="0007109D">
            <w:pPr>
              <w:pStyle w:val="AA"/>
              <w:rPr>
                <w:rFonts w:eastAsiaTheme="minorEastAsia"/>
                <w:b/>
                <w:bCs/>
                <w:lang w:val="en-US" w:eastAsia="en-US"/>
              </w:rPr>
            </w:pPr>
          </w:p>
        </w:tc>
        <w:tc>
          <w:tcPr>
            <w:tcW w:w="4012" w:type="dxa"/>
          </w:tcPr>
          <w:p w14:paraId="3C7FF27C" w14:textId="77777777" w:rsidR="00F9000B" w:rsidRDefault="00F9000B" w:rsidP="0007109D">
            <w:pPr>
              <w:pStyle w:val="AA"/>
              <w:rPr>
                <w:rFonts w:eastAsiaTheme="minorEastAsia"/>
                <w:lang w:val="en-US" w:eastAsia="en-US"/>
              </w:rPr>
            </w:pPr>
            <w:r w:rsidRPr="58D39762">
              <w:rPr>
                <w:rFonts w:eastAsiaTheme="minorEastAsia"/>
                <w:lang w:val="en-US" w:eastAsia="en-US"/>
              </w:rPr>
              <w:lastRenderedPageBreak/>
              <w:t>The portion of UN Numbers</w:t>
            </w:r>
            <w:r w:rsidRPr="58D39762">
              <w:rPr>
                <w:color w:val="333333"/>
                <w:lang w:val="en-US" w:eastAsia="en-US"/>
              </w:rPr>
              <w:t xml:space="preserve"> UN1288 </w:t>
            </w:r>
            <w:r w:rsidRPr="58D39762">
              <w:rPr>
                <w:rFonts w:eastAsiaTheme="minorEastAsia"/>
                <w:lang w:val="en-US" w:eastAsia="en-US"/>
              </w:rPr>
              <w:t>of Schedule 1 to the proposed Regulations in column 5 is replaced by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1685"/>
            </w:tblGrid>
            <w:tr w:rsidR="00F9000B" w14:paraId="1B9221B2" w14:textId="77777777" w:rsidTr="00034151">
              <w:trPr>
                <w:trHeight w:val="330"/>
              </w:trPr>
              <w:tc>
                <w:tcPr>
                  <w:tcW w:w="1685" w:type="dxa"/>
                  <w:shd w:val="clear" w:color="auto" w:fill="auto"/>
                  <w:vAlign w:val="center"/>
                </w:tcPr>
                <w:p w14:paraId="0CB68711"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Column 1</w:t>
                  </w:r>
                </w:p>
              </w:tc>
              <w:tc>
                <w:tcPr>
                  <w:tcW w:w="1685" w:type="dxa"/>
                  <w:shd w:val="clear" w:color="auto" w:fill="auto"/>
                  <w:vAlign w:val="center"/>
                </w:tcPr>
                <w:p w14:paraId="40CB273C"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Column 5</w:t>
                  </w:r>
                </w:p>
              </w:tc>
            </w:tr>
            <w:tr w:rsidR="00F9000B" w14:paraId="36A732B1" w14:textId="77777777" w:rsidTr="00034151">
              <w:trPr>
                <w:trHeight w:val="330"/>
              </w:trPr>
              <w:tc>
                <w:tcPr>
                  <w:tcW w:w="1685" w:type="dxa"/>
                  <w:shd w:val="clear" w:color="auto" w:fill="auto"/>
                  <w:vAlign w:val="center"/>
                </w:tcPr>
                <w:p w14:paraId="226B4A94"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 Number</w:t>
                  </w:r>
                </w:p>
              </w:tc>
              <w:tc>
                <w:tcPr>
                  <w:tcW w:w="1685" w:type="dxa"/>
                  <w:shd w:val="clear" w:color="auto" w:fill="auto"/>
                  <w:vAlign w:val="center"/>
                </w:tcPr>
                <w:p w14:paraId="215E9AB4"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Special Provisions</w:t>
                  </w:r>
                </w:p>
              </w:tc>
            </w:tr>
            <w:tr w:rsidR="00F9000B" w14:paraId="160C86D9" w14:textId="77777777" w:rsidTr="00034151">
              <w:trPr>
                <w:trHeight w:val="330"/>
              </w:trPr>
              <w:tc>
                <w:tcPr>
                  <w:tcW w:w="1685" w:type="dxa"/>
                  <w:shd w:val="clear" w:color="auto" w:fill="auto"/>
                </w:tcPr>
                <w:p w14:paraId="409F2FCA"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lastRenderedPageBreak/>
                    <w:t>UN1286</w:t>
                  </w:r>
                </w:p>
              </w:tc>
              <w:tc>
                <w:tcPr>
                  <w:tcW w:w="1685" w:type="dxa"/>
                  <w:shd w:val="clear" w:color="auto" w:fill="auto"/>
                </w:tcPr>
                <w:p w14:paraId="50CEFC78"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17</w:t>
                  </w:r>
                </w:p>
              </w:tc>
            </w:tr>
            <w:tr w:rsidR="00F9000B" w14:paraId="0AF5B8FD" w14:textId="77777777" w:rsidTr="00034151">
              <w:trPr>
                <w:trHeight w:val="330"/>
              </w:trPr>
              <w:tc>
                <w:tcPr>
                  <w:tcW w:w="1685" w:type="dxa"/>
                  <w:shd w:val="clear" w:color="auto" w:fill="auto"/>
                </w:tcPr>
                <w:p w14:paraId="27656730"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UN1287</w:t>
                  </w:r>
                </w:p>
              </w:tc>
              <w:tc>
                <w:tcPr>
                  <w:tcW w:w="1685" w:type="dxa"/>
                  <w:shd w:val="clear" w:color="auto" w:fill="auto"/>
                </w:tcPr>
                <w:p w14:paraId="0C2049A9"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17</w:t>
                  </w:r>
                </w:p>
              </w:tc>
            </w:tr>
            <w:tr w:rsidR="00F9000B" w14:paraId="16680A59" w14:textId="77777777" w:rsidTr="00034151">
              <w:trPr>
                <w:trHeight w:val="330"/>
              </w:trPr>
              <w:tc>
                <w:tcPr>
                  <w:tcW w:w="1685" w:type="dxa"/>
                  <w:vMerge w:val="restart"/>
                  <w:shd w:val="clear" w:color="auto" w:fill="auto"/>
                  <w:vAlign w:val="center"/>
                </w:tcPr>
                <w:p w14:paraId="1EF092C9"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UN1288</w:t>
                  </w:r>
                </w:p>
              </w:tc>
              <w:tc>
                <w:tcPr>
                  <w:tcW w:w="1685" w:type="dxa"/>
                  <w:shd w:val="clear" w:color="auto" w:fill="auto"/>
                </w:tcPr>
                <w:p w14:paraId="704D4A26"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FF0000"/>
                      <w:sz w:val="22"/>
                      <w:szCs w:val="22"/>
                      <w:lang w:val="en-US" w:eastAsia="en-US"/>
                    </w:rPr>
                    <w:t>92</w:t>
                  </w:r>
                </w:p>
              </w:tc>
            </w:tr>
            <w:tr w:rsidR="00F9000B" w14:paraId="6BD621CB" w14:textId="77777777" w:rsidTr="00034151">
              <w:trPr>
                <w:trHeight w:val="330"/>
              </w:trPr>
              <w:tc>
                <w:tcPr>
                  <w:tcW w:w="1685" w:type="dxa"/>
                  <w:vMerge/>
                </w:tcPr>
                <w:p w14:paraId="47C37D97" w14:textId="77777777" w:rsidR="00F9000B" w:rsidRDefault="00F9000B" w:rsidP="0007109D"/>
              </w:tc>
              <w:tc>
                <w:tcPr>
                  <w:tcW w:w="1685" w:type="dxa"/>
                  <w:shd w:val="clear" w:color="auto" w:fill="auto"/>
                </w:tcPr>
                <w:p w14:paraId="04528EE7"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17, 92</w:t>
                  </w:r>
                </w:p>
              </w:tc>
            </w:tr>
            <w:tr w:rsidR="00F9000B" w14:paraId="2C57A98A" w14:textId="77777777" w:rsidTr="00034151">
              <w:trPr>
                <w:trHeight w:val="330"/>
              </w:trPr>
              <w:tc>
                <w:tcPr>
                  <w:tcW w:w="1685" w:type="dxa"/>
                  <w:shd w:val="clear" w:color="auto" w:fill="auto"/>
                </w:tcPr>
                <w:p w14:paraId="62FF18E9"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UN1289</w:t>
                  </w:r>
                </w:p>
              </w:tc>
              <w:tc>
                <w:tcPr>
                  <w:tcW w:w="1685" w:type="dxa"/>
                  <w:shd w:val="clear" w:color="auto" w:fill="auto"/>
                </w:tcPr>
                <w:p w14:paraId="03DE503E"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17</w:t>
                  </w:r>
                </w:p>
              </w:tc>
            </w:tr>
          </w:tbl>
          <w:p w14:paraId="03A5B3B8" w14:textId="77777777" w:rsidR="00F9000B" w:rsidRDefault="00F9000B" w:rsidP="0007109D">
            <w:pPr>
              <w:pStyle w:val="AA"/>
            </w:pPr>
          </w:p>
        </w:tc>
        <w:tc>
          <w:tcPr>
            <w:tcW w:w="4011" w:type="dxa"/>
          </w:tcPr>
          <w:p w14:paraId="138ECC12" w14:textId="26DA4CD8" w:rsidR="00F9000B" w:rsidRDefault="00F9000B" w:rsidP="0007109D">
            <w:pPr>
              <w:pStyle w:val="AA"/>
            </w:pPr>
            <w:r>
              <w:lastRenderedPageBreak/>
              <w:t>Packing Group II for UN1288 should be subject to special provision 92 because classification based on samples is applicable to all packing groups.</w:t>
            </w:r>
          </w:p>
        </w:tc>
        <w:tc>
          <w:tcPr>
            <w:tcW w:w="4003" w:type="dxa"/>
          </w:tcPr>
          <w:p w14:paraId="6BA50771" w14:textId="77777777" w:rsidR="00F9000B" w:rsidRDefault="00F9000B" w:rsidP="0007109D">
            <w:pPr>
              <w:pStyle w:val="AA"/>
            </w:pPr>
          </w:p>
        </w:tc>
      </w:tr>
      <w:tr w:rsidR="00F9000B" w14:paraId="48F3ACC3" w14:textId="77777777" w:rsidTr="0E0244CE">
        <w:trPr>
          <w:tblHeader/>
        </w:trPr>
        <w:tc>
          <w:tcPr>
            <w:tcW w:w="624" w:type="dxa"/>
          </w:tcPr>
          <w:p w14:paraId="033864E1"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0396BC8E" w14:textId="2641F040" w:rsidR="00F9000B" w:rsidRDefault="00F9000B" w:rsidP="0007109D">
            <w:pPr>
              <w:pStyle w:val="AA"/>
            </w:pPr>
            <w:r w:rsidRPr="58D39762">
              <w:rPr>
                <w:rStyle w:val="normaltextrun"/>
                <w:color w:val="000000" w:themeColor="text1"/>
              </w:rPr>
              <w:t xml:space="preserve">UN1345 – Amend Column 5 of Schedule 1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3D4C9DD3" w14:textId="4AAA7F99" w:rsidR="00F9000B" w:rsidRDefault="00F9000B" w:rsidP="0007109D">
            <w:pPr>
              <w:pStyle w:val="AA"/>
              <w:rPr>
                <w:rFonts w:eastAsiaTheme="minorEastAsia"/>
                <w:b/>
                <w:bCs/>
                <w:lang w:val="en-US" w:eastAsia="en-US"/>
              </w:rPr>
            </w:pPr>
            <w:r>
              <w:t xml:space="preserve">This is an omission in the </w:t>
            </w:r>
            <w:r w:rsidRPr="58D39762">
              <w:rPr>
                <w:i/>
                <w:iCs/>
              </w:rPr>
              <w:t>Canada Gazette</w:t>
            </w:r>
            <w:r>
              <w:t>, Part I.</w:t>
            </w:r>
          </w:p>
        </w:tc>
        <w:tc>
          <w:tcPr>
            <w:tcW w:w="4012" w:type="dxa"/>
          </w:tcPr>
          <w:p w14:paraId="141959BA" w14:textId="77777777" w:rsidR="00F9000B" w:rsidRDefault="00F9000B" w:rsidP="0007109D">
            <w:pPr>
              <w:pStyle w:val="AA"/>
            </w:pPr>
            <w:r>
              <w:t xml:space="preserve">Replace the portion of UN Number </w:t>
            </w:r>
            <w:r w:rsidRPr="58D39762">
              <w:rPr>
                <w:rFonts w:eastAsiaTheme="minorEastAsia"/>
                <w:lang w:val="en-US" w:eastAsia="en-US"/>
              </w:rPr>
              <w:t xml:space="preserve">UN1345 </w:t>
            </w:r>
            <w:r>
              <w:t>of Schedule 1 to the Regulations in column 5 by the following:</w:t>
            </w:r>
          </w:p>
          <w:tbl>
            <w:tblPr>
              <w:tblW w:w="0" w:type="auto"/>
              <w:tblLayout w:type="fixed"/>
              <w:tblLook w:val="04A0" w:firstRow="1" w:lastRow="0" w:firstColumn="1" w:lastColumn="0" w:noHBand="0" w:noVBand="1"/>
            </w:tblPr>
            <w:tblGrid>
              <w:gridCol w:w="1685"/>
              <w:gridCol w:w="1685"/>
            </w:tblGrid>
            <w:tr w:rsidR="00F9000B" w14:paraId="69E7E746" w14:textId="77777777" w:rsidTr="58D39762">
              <w:trPr>
                <w:trHeight w:val="330"/>
              </w:trPr>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14:paraId="32311581"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Column 1</w:t>
                  </w:r>
                </w:p>
              </w:tc>
              <w:tc>
                <w:tcPr>
                  <w:tcW w:w="1685" w:type="dxa"/>
                  <w:tcBorders>
                    <w:top w:val="single" w:sz="4" w:space="0" w:color="auto"/>
                    <w:left w:val="nil"/>
                    <w:bottom w:val="single" w:sz="4" w:space="0" w:color="auto"/>
                    <w:right w:val="single" w:sz="4" w:space="0" w:color="auto"/>
                  </w:tcBorders>
                  <w:shd w:val="clear" w:color="auto" w:fill="auto"/>
                  <w:vAlign w:val="center"/>
                </w:tcPr>
                <w:p w14:paraId="3D4A241E"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Column 5</w:t>
                  </w:r>
                </w:p>
              </w:tc>
            </w:tr>
            <w:tr w:rsidR="00F9000B" w14:paraId="330701A5" w14:textId="77777777" w:rsidTr="58D39762">
              <w:trPr>
                <w:trHeight w:val="330"/>
              </w:trPr>
              <w:tc>
                <w:tcPr>
                  <w:tcW w:w="1685" w:type="dxa"/>
                  <w:tcBorders>
                    <w:top w:val="nil"/>
                    <w:left w:val="single" w:sz="4" w:space="0" w:color="auto"/>
                    <w:bottom w:val="single" w:sz="4" w:space="0" w:color="auto"/>
                    <w:right w:val="single" w:sz="4" w:space="0" w:color="auto"/>
                  </w:tcBorders>
                  <w:shd w:val="clear" w:color="auto" w:fill="auto"/>
                  <w:vAlign w:val="center"/>
                </w:tcPr>
                <w:p w14:paraId="6F9FB47A"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 Number</w:t>
                  </w:r>
                </w:p>
              </w:tc>
              <w:tc>
                <w:tcPr>
                  <w:tcW w:w="1685" w:type="dxa"/>
                  <w:tcBorders>
                    <w:top w:val="nil"/>
                    <w:left w:val="nil"/>
                    <w:bottom w:val="single" w:sz="4" w:space="0" w:color="auto"/>
                    <w:right w:val="single" w:sz="4" w:space="0" w:color="auto"/>
                  </w:tcBorders>
                  <w:shd w:val="clear" w:color="auto" w:fill="auto"/>
                  <w:vAlign w:val="center"/>
                </w:tcPr>
                <w:p w14:paraId="69061BB1"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Special Provisions</w:t>
                  </w:r>
                </w:p>
              </w:tc>
            </w:tr>
            <w:tr w:rsidR="00F9000B" w14:paraId="6CCE5DAA" w14:textId="77777777" w:rsidTr="58D39762">
              <w:trPr>
                <w:trHeight w:val="330"/>
              </w:trPr>
              <w:tc>
                <w:tcPr>
                  <w:tcW w:w="1685" w:type="dxa"/>
                  <w:tcBorders>
                    <w:left w:val="single" w:sz="4" w:space="0" w:color="auto"/>
                    <w:bottom w:val="single" w:sz="4" w:space="0" w:color="auto"/>
                    <w:right w:val="single" w:sz="4" w:space="0" w:color="auto"/>
                  </w:tcBorders>
                  <w:shd w:val="clear" w:color="auto" w:fill="auto"/>
                </w:tcPr>
                <w:p w14:paraId="601E402D" w14:textId="77777777" w:rsidR="00F9000B" w:rsidRDefault="00F9000B" w:rsidP="0007109D">
                  <w:pPr>
                    <w:rPr>
                      <w:rFonts w:ascii="Segoe UI" w:hAnsi="Segoe UI" w:cs="Segoe UI"/>
                      <w:color w:val="FF0000"/>
                      <w:sz w:val="22"/>
                      <w:szCs w:val="22"/>
                      <w:lang w:val="en-US" w:eastAsia="en-US"/>
                    </w:rPr>
                  </w:pPr>
                  <w:r w:rsidRPr="58D39762">
                    <w:rPr>
                      <w:rFonts w:ascii="Segoe UI" w:hAnsi="Segoe UI" w:cs="Segoe UI"/>
                      <w:color w:val="FF0000"/>
                      <w:sz w:val="22"/>
                      <w:szCs w:val="22"/>
                      <w:lang w:val="en-US" w:eastAsia="en-US"/>
                    </w:rPr>
                    <w:t>UN1345</w:t>
                  </w:r>
                </w:p>
              </w:tc>
              <w:tc>
                <w:tcPr>
                  <w:tcW w:w="1685" w:type="dxa"/>
                  <w:tcBorders>
                    <w:top w:val="nil"/>
                    <w:left w:val="nil"/>
                    <w:bottom w:val="single" w:sz="4" w:space="0" w:color="auto"/>
                    <w:right w:val="single" w:sz="4" w:space="0" w:color="auto"/>
                  </w:tcBorders>
                  <w:shd w:val="clear" w:color="auto" w:fill="auto"/>
                </w:tcPr>
                <w:p w14:paraId="0DDA0F72" w14:textId="77777777" w:rsidR="00F9000B" w:rsidRDefault="00F9000B" w:rsidP="0007109D">
                  <w:pPr>
                    <w:rPr>
                      <w:rFonts w:ascii="Segoe UI" w:hAnsi="Segoe UI" w:cs="Segoe UI"/>
                      <w:color w:val="FF0000"/>
                      <w:sz w:val="22"/>
                      <w:szCs w:val="22"/>
                      <w:lang w:val="en-US" w:eastAsia="en-US"/>
                    </w:rPr>
                  </w:pPr>
                  <w:r w:rsidRPr="58D39762">
                    <w:rPr>
                      <w:rFonts w:ascii="Segoe UI" w:hAnsi="Segoe UI" w:cs="Segoe UI"/>
                      <w:color w:val="FF0000"/>
                      <w:sz w:val="22"/>
                      <w:szCs w:val="22"/>
                      <w:lang w:val="en-US" w:eastAsia="en-US"/>
                    </w:rPr>
                    <w:t xml:space="preserve"> 17</w:t>
                  </w:r>
                </w:p>
              </w:tc>
            </w:tr>
          </w:tbl>
          <w:p w14:paraId="6B456F78" w14:textId="77777777" w:rsidR="00F9000B" w:rsidRDefault="00F9000B" w:rsidP="0007109D">
            <w:pPr>
              <w:pStyle w:val="AA"/>
            </w:pPr>
          </w:p>
        </w:tc>
        <w:tc>
          <w:tcPr>
            <w:tcW w:w="4011" w:type="dxa"/>
          </w:tcPr>
          <w:p w14:paraId="6C39D7B7" w14:textId="01182EC7" w:rsidR="00F9000B" w:rsidRDefault="00F9000B" w:rsidP="0007109D">
            <w:pPr>
              <w:pStyle w:val="AA"/>
            </w:pPr>
            <w:r>
              <w:t>In the UN Recommendations, UN1345 is subject to special provision 223, equivalent to special provision 17 of the TDGR. To align with the UN Recommendations, UN1345 should be subject to special provision 17 for all packing groups.</w:t>
            </w:r>
          </w:p>
        </w:tc>
        <w:tc>
          <w:tcPr>
            <w:tcW w:w="4003" w:type="dxa"/>
          </w:tcPr>
          <w:p w14:paraId="1CC971D2" w14:textId="77777777" w:rsidR="00F9000B" w:rsidRDefault="00F9000B" w:rsidP="0007109D">
            <w:pPr>
              <w:pStyle w:val="AA"/>
            </w:pPr>
          </w:p>
        </w:tc>
      </w:tr>
      <w:tr w:rsidR="00F9000B" w14:paraId="5B7983D1" w14:textId="77777777" w:rsidTr="0E0244CE">
        <w:trPr>
          <w:tblHeader/>
        </w:trPr>
        <w:tc>
          <w:tcPr>
            <w:tcW w:w="624" w:type="dxa"/>
          </w:tcPr>
          <w:p w14:paraId="38A1A23E"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17EC6DFA" w14:textId="09EDDAD7" w:rsidR="00F9000B" w:rsidRDefault="00F9000B" w:rsidP="0007109D">
            <w:pPr>
              <w:pStyle w:val="AA"/>
              <w:rPr>
                <w:rFonts w:eastAsiaTheme="minorEastAsia"/>
                <w:lang w:val="en-US" w:eastAsia="en-US"/>
              </w:rPr>
            </w:pPr>
            <w:r w:rsidRPr="58D39762">
              <w:rPr>
                <w:rStyle w:val="normaltextrun"/>
              </w:rPr>
              <w:t xml:space="preserve">UN1547 – Amend Column 5 of Schedule 1 of the proposed regulatory text in the </w:t>
            </w:r>
            <w:r w:rsidRPr="58D39762">
              <w:rPr>
                <w:rStyle w:val="normaltextrun"/>
                <w:i/>
                <w:iCs/>
              </w:rPr>
              <w:t>Canada Gazette</w:t>
            </w:r>
            <w:r w:rsidRPr="58D39762">
              <w:rPr>
                <w:rStyle w:val="normaltextrun"/>
              </w:rPr>
              <w:t>, Part I.</w:t>
            </w:r>
            <w:r w:rsidRPr="58D39762">
              <w:rPr>
                <w:rStyle w:val="eop"/>
              </w:rPr>
              <w:t> </w:t>
            </w:r>
          </w:p>
        </w:tc>
        <w:tc>
          <w:tcPr>
            <w:tcW w:w="4012" w:type="dxa"/>
          </w:tcPr>
          <w:p w14:paraId="2318669F" w14:textId="52EAECE6" w:rsidR="00F9000B" w:rsidRDefault="00F9000B" w:rsidP="0007109D">
            <w:pPr>
              <w:pStyle w:val="AA"/>
              <w:rPr>
                <w:rFonts w:eastAsiaTheme="minorEastAsia"/>
                <w:lang w:val="en-US" w:eastAsia="en-US"/>
              </w:rPr>
            </w:pPr>
            <w:r w:rsidRPr="58D39762">
              <w:rPr>
                <w:rFonts w:eastAsiaTheme="minorEastAsia"/>
                <w:lang w:val="en-US" w:eastAsia="en-US"/>
              </w:rPr>
              <w:t>The portion of UN Number UN1547 of Schedule 1 to the Regulations in column 5 is repealed.</w:t>
            </w:r>
          </w:p>
        </w:tc>
        <w:tc>
          <w:tcPr>
            <w:tcW w:w="4012" w:type="dxa"/>
          </w:tcPr>
          <w:p w14:paraId="2A677F67" w14:textId="3B45C29E" w:rsidR="00F9000B" w:rsidRDefault="00F9000B" w:rsidP="0007109D">
            <w:pPr>
              <w:pStyle w:val="AA"/>
            </w:pPr>
            <w:r>
              <w:t xml:space="preserve">Maintain the reference to special provision 43 in Column 5 for UN Number UN1547. </w:t>
            </w:r>
          </w:p>
        </w:tc>
        <w:tc>
          <w:tcPr>
            <w:tcW w:w="4011" w:type="dxa"/>
          </w:tcPr>
          <w:p w14:paraId="42020C39" w14:textId="2A2411CD" w:rsidR="00F9000B" w:rsidRDefault="00F9000B" w:rsidP="0007109D">
            <w:pPr>
              <w:pStyle w:val="AA"/>
              <w:rPr>
                <w:lang w:eastAsia="en-US"/>
              </w:rPr>
            </w:pPr>
            <w:r>
              <w:t>See modification N</w:t>
            </w:r>
            <w:r w:rsidRPr="58D39762">
              <w:rPr>
                <w:vertAlign w:val="superscript"/>
              </w:rPr>
              <w:t>o</w:t>
            </w:r>
            <w:r>
              <w:t xml:space="preserve"> </w:t>
            </w:r>
            <w:r w:rsidR="0046658C">
              <w:t>67 of this document for rationale.</w:t>
            </w:r>
          </w:p>
        </w:tc>
        <w:tc>
          <w:tcPr>
            <w:tcW w:w="4003" w:type="dxa"/>
          </w:tcPr>
          <w:p w14:paraId="5FBF6F81" w14:textId="77777777" w:rsidR="00F9000B" w:rsidRDefault="00F9000B" w:rsidP="0007109D">
            <w:pPr>
              <w:pStyle w:val="AA"/>
            </w:pPr>
          </w:p>
        </w:tc>
      </w:tr>
      <w:tr w:rsidR="00F9000B" w14:paraId="08DB3B18" w14:textId="77777777" w:rsidTr="0E0244CE">
        <w:trPr>
          <w:tblHeader/>
        </w:trPr>
        <w:tc>
          <w:tcPr>
            <w:tcW w:w="624" w:type="dxa"/>
          </w:tcPr>
          <w:p w14:paraId="13825EA5"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134C0D76" w14:textId="04F11DCF" w:rsidR="00F9000B" w:rsidRDefault="00F9000B" w:rsidP="0007109D">
            <w:pPr>
              <w:pStyle w:val="AA"/>
              <w:rPr>
                <w:rFonts w:eastAsiaTheme="minorEastAsia"/>
                <w:lang w:val="en-US" w:eastAsia="en-US"/>
              </w:rPr>
            </w:pPr>
            <w:r w:rsidRPr="58D39762">
              <w:rPr>
                <w:rStyle w:val="normaltextrun"/>
              </w:rPr>
              <w:t xml:space="preserve">UN1577 – Amend Column 5 of Schedule 1 of the proposed regulatory text in the </w:t>
            </w:r>
            <w:r w:rsidRPr="58D39762">
              <w:rPr>
                <w:rStyle w:val="normaltextrun"/>
                <w:i/>
                <w:iCs/>
              </w:rPr>
              <w:t>Canada Gazette</w:t>
            </w:r>
            <w:r w:rsidRPr="58D39762">
              <w:rPr>
                <w:rStyle w:val="normaltextrun"/>
              </w:rPr>
              <w:t>, Part I.</w:t>
            </w:r>
            <w:r w:rsidRPr="58D39762">
              <w:rPr>
                <w:rStyle w:val="eop"/>
              </w:rPr>
              <w:t> </w:t>
            </w:r>
          </w:p>
        </w:tc>
        <w:tc>
          <w:tcPr>
            <w:tcW w:w="4012" w:type="dxa"/>
          </w:tcPr>
          <w:p w14:paraId="22386262" w14:textId="56D5565A" w:rsidR="00F9000B" w:rsidRDefault="00F9000B" w:rsidP="0007109D">
            <w:pPr>
              <w:pStyle w:val="AA"/>
              <w:rPr>
                <w:rFonts w:eastAsiaTheme="minorEastAsia"/>
                <w:lang w:val="en-US" w:eastAsia="en-US"/>
              </w:rPr>
            </w:pPr>
            <w:r w:rsidRPr="58D39762">
              <w:rPr>
                <w:rFonts w:eastAsiaTheme="minorEastAsia"/>
                <w:lang w:val="en-US" w:eastAsia="en-US"/>
              </w:rPr>
              <w:t>The portion of UN Numbers UN1577 and UN1578 of Schedule 1 to the Regulations in column 5 is repealed.</w:t>
            </w:r>
          </w:p>
        </w:tc>
        <w:tc>
          <w:tcPr>
            <w:tcW w:w="4012" w:type="dxa"/>
          </w:tcPr>
          <w:p w14:paraId="6BE99123" w14:textId="28687B4A" w:rsidR="00F9000B" w:rsidRDefault="00F9000B" w:rsidP="0007109D">
            <w:pPr>
              <w:pStyle w:val="AA"/>
            </w:pPr>
            <w:r>
              <w:t xml:space="preserve">Maintain the reference to special provision 43 in Column 5 for UN Numbers UN1577 and UN1578. </w:t>
            </w:r>
          </w:p>
        </w:tc>
        <w:tc>
          <w:tcPr>
            <w:tcW w:w="4011" w:type="dxa"/>
          </w:tcPr>
          <w:p w14:paraId="037EEC7C" w14:textId="53949E7B" w:rsidR="00F9000B" w:rsidRDefault="00F9000B" w:rsidP="0007109D">
            <w:pPr>
              <w:pStyle w:val="AA"/>
              <w:rPr>
                <w:lang w:eastAsia="en-US"/>
              </w:rPr>
            </w:pPr>
            <w:r>
              <w:t>See modification N</w:t>
            </w:r>
            <w:r w:rsidRPr="58D39762">
              <w:rPr>
                <w:vertAlign w:val="superscript"/>
              </w:rPr>
              <w:t>o</w:t>
            </w:r>
            <w:r>
              <w:t xml:space="preserve"> </w:t>
            </w:r>
            <w:r w:rsidR="0046658C">
              <w:t>67 of this document for rationale.</w:t>
            </w:r>
          </w:p>
        </w:tc>
        <w:tc>
          <w:tcPr>
            <w:tcW w:w="4003" w:type="dxa"/>
          </w:tcPr>
          <w:p w14:paraId="15926816" w14:textId="77777777" w:rsidR="00F9000B" w:rsidRDefault="00F9000B" w:rsidP="0007109D">
            <w:pPr>
              <w:pStyle w:val="AA"/>
            </w:pPr>
          </w:p>
        </w:tc>
      </w:tr>
      <w:tr w:rsidR="00F9000B" w14:paraId="47086AC8" w14:textId="77777777" w:rsidTr="0E0244CE">
        <w:trPr>
          <w:tblHeader/>
        </w:trPr>
        <w:tc>
          <w:tcPr>
            <w:tcW w:w="624" w:type="dxa"/>
          </w:tcPr>
          <w:p w14:paraId="19DF2905"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078162E2" w14:textId="31114E6A" w:rsidR="00F9000B" w:rsidRDefault="00F9000B" w:rsidP="0007109D">
            <w:pPr>
              <w:pStyle w:val="AA"/>
              <w:rPr>
                <w:rFonts w:eastAsiaTheme="minorEastAsia"/>
                <w:lang w:val="en-US" w:eastAsia="en-US"/>
              </w:rPr>
            </w:pPr>
            <w:r w:rsidRPr="58D39762">
              <w:rPr>
                <w:rStyle w:val="normaltextrun"/>
              </w:rPr>
              <w:t xml:space="preserve">UN1590 – Amend Column 5 of Schedule 1 of the proposed regulatory text in the </w:t>
            </w:r>
            <w:r w:rsidRPr="58D39762">
              <w:rPr>
                <w:rStyle w:val="normaltextrun"/>
                <w:i/>
                <w:iCs/>
              </w:rPr>
              <w:t>Canada Gazette</w:t>
            </w:r>
            <w:r w:rsidRPr="58D39762">
              <w:rPr>
                <w:rStyle w:val="normaltextrun"/>
              </w:rPr>
              <w:t>, Part I.</w:t>
            </w:r>
            <w:r w:rsidRPr="58D39762">
              <w:rPr>
                <w:rStyle w:val="eop"/>
              </w:rPr>
              <w:t> </w:t>
            </w:r>
          </w:p>
        </w:tc>
        <w:tc>
          <w:tcPr>
            <w:tcW w:w="4012" w:type="dxa"/>
          </w:tcPr>
          <w:p w14:paraId="3F646D9F" w14:textId="026867D9" w:rsidR="00F9000B" w:rsidRDefault="00F9000B" w:rsidP="0007109D">
            <w:pPr>
              <w:pStyle w:val="AA"/>
              <w:rPr>
                <w:rFonts w:eastAsiaTheme="minorEastAsia"/>
                <w:lang w:val="en-US" w:eastAsia="en-US"/>
              </w:rPr>
            </w:pPr>
            <w:r w:rsidRPr="58D39762">
              <w:rPr>
                <w:rFonts w:eastAsiaTheme="minorEastAsia"/>
                <w:lang w:val="en-US" w:eastAsia="en-US"/>
              </w:rPr>
              <w:t>The portion of UN Numbers UN1590 and UN1591 of Schedule 1 to the Regulations in column 5 is repealed.</w:t>
            </w:r>
          </w:p>
        </w:tc>
        <w:tc>
          <w:tcPr>
            <w:tcW w:w="4012" w:type="dxa"/>
          </w:tcPr>
          <w:p w14:paraId="24154041" w14:textId="78D5AE3E" w:rsidR="00F9000B" w:rsidRDefault="00F9000B" w:rsidP="0007109D">
            <w:pPr>
              <w:pStyle w:val="AA"/>
            </w:pPr>
            <w:r>
              <w:t xml:space="preserve">Maintain the reference to special provision 43 in Column 5 for UN Numbers UN1590 and UN1591. </w:t>
            </w:r>
          </w:p>
        </w:tc>
        <w:tc>
          <w:tcPr>
            <w:tcW w:w="4011" w:type="dxa"/>
          </w:tcPr>
          <w:p w14:paraId="0F60AF16" w14:textId="556A1201" w:rsidR="00F9000B" w:rsidRDefault="00F9000B" w:rsidP="0007109D">
            <w:pPr>
              <w:pStyle w:val="AA"/>
              <w:rPr>
                <w:lang w:eastAsia="en-US"/>
              </w:rPr>
            </w:pPr>
            <w:r>
              <w:t>See modification N</w:t>
            </w:r>
            <w:r w:rsidRPr="58D39762">
              <w:rPr>
                <w:vertAlign w:val="superscript"/>
              </w:rPr>
              <w:t>o</w:t>
            </w:r>
            <w:r>
              <w:t xml:space="preserve"> </w:t>
            </w:r>
            <w:r w:rsidR="0046658C">
              <w:t>67 of this document for rationale.</w:t>
            </w:r>
          </w:p>
        </w:tc>
        <w:tc>
          <w:tcPr>
            <w:tcW w:w="4003" w:type="dxa"/>
          </w:tcPr>
          <w:p w14:paraId="2D95C419" w14:textId="77777777" w:rsidR="00F9000B" w:rsidRDefault="00F9000B" w:rsidP="0007109D">
            <w:pPr>
              <w:pStyle w:val="AA"/>
            </w:pPr>
          </w:p>
        </w:tc>
      </w:tr>
      <w:tr w:rsidR="00F9000B" w14:paraId="3A0FCFD0" w14:textId="77777777" w:rsidTr="0E0244CE">
        <w:trPr>
          <w:tblHeader/>
        </w:trPr>
        <w:tc>
          <w:tcPr>
            <w:tcW w:w="624" w:type="dxa"/>
          </w:tcPr>
          <w:p w14:paraId="5271A5FF"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346EE906" w14:textId="7FFA0588" w:rsidR="00F9000B" w:rsidRDefault="00F9000B" w:rsidP="0007109D">
            <w:pPr>
              <w:pStyle w:val="AA"/>
              <w:rPr>
                <w:rFonts w:eastAsiaTheme="minorEastAsia"/>
                <w:lang w:val="en-US" w:eastAsia="en-US"/>
              </w:rPr>
            </w:pPr>
            <w:r w:rsidRPr="58D39762">
              <w:rPr>
                <w:rStyle w:val="normaltextrun"/>
              </w:rPr>
              <w:t xml:space="preserve">UN1661 to UN1663 – Amend Column 5 of Schedule 1 of the proposed regulatory text in the </w:t>
            </w:r>
            <w:r w:rsidRPr="58D39762">
              <w:rPr>
                <w:rStyle w:val="normaltextrun"/>
                <w:i/>
                <w:iCs/>
              </w:rPr>
              <w:t>Canada Gazette</w:t>
            </w:r>
            <w:r w:rsidRPr="58D39762">
              <w:rPr>
                <w:rStyle w:val="normaltextrun"/>
              </w:rPr>
              <w:t>, Part I.</w:t>
            </w:r>
            <w:r w:rsidRPr="58D39762">
              <w:rPr>
                <w:rStyle w:val="eop"/>
              </w:rPr>
              <w:t> </w:t>
            </w:r>
          </w:p>
        </w:tc>
        <w:tc>
          <w:tcPr>
            <w:tcW w:w="4012" w:type="dxa"/>
          </w:tcPr>
          <w:p w14:paraId="167AEB50" w14:textId="6AC1E0BC" w:rsidR="00F9000B" w:rsidRDefault="00F9000B" w:rsidP="0007109D">
            <w:pPr>
              <w:pStyle w:val="AA"/>
              <w:rPr>
                <w:rFonts w:eastAsiaTheme="minorEastAsia"/>
                <w:lang w:val="en-US" w:eastAsia="en-US"/>
              </w:rPr>
            </w:pPr>
            <w:r w:rsidRPr="58D39762">
              <w:rPr>
                <w:rFonts w:eastAsiaTheme="minorEastAsia"/>
                <w:lang w:val="en-US" w:eastAsia="en-US"/>
              </w:rPr>
              <w:t>The portion of UN Numbers UN1661 to UN1663 of Schedule 1 to the Regulations in column 5 is repealed.</w:t>
            </w:r>
          </w:p>
        </w:tc>
        <w:tc>
          <w:tcPr>
            <w:tcW w:w="4012" w:type="dxa"/>
          </w:tcPr>
          <w:p w14:paraId="4F9E5376" w14:textId="0BE4F6C0" w:rsidR="00F9000B" w:rsidRDefault="00F9000B" w:rsidP="0007109D">
            <w:pPr>
              <w:pStyle w:val="AA"/>
            </w:pPr>
            <w:r>
              <w:t xml:space="preserve">Maintain the reference to special provision 43 in Column 5 for UN Numbers UN1661 to UN1663. </w:t>
            </w:r>
          </w:p>
        </w:tc>
        <w:tc>
          <w:tcPr>
            <w:tcW w:w="4011" w:type="dxa"/>
          </w:tcPr>
          <w:p w14:paraId="081B78F9" w14:textId="2CA46471" w:rsidR="00F9000B" w:rsidRDefault="00F9000B" w:rsidP="0007109D">
            <w:pPr>
              <w:pStyle w:val="AA"/>
              <w:rPr>
                <w:lang w:eastAsia="en-US"/>
              </w:rPr>
            </w:pPr>
            <w:r>
              <w:t>See modification N</w:t>
            </w:r>
            <w:r w:rsidRPr="58D39762">
              <w:rPr>
                <w:vertAlign w:val="superscript"/>
              </w:rPr>
              <w:t>o</w:t>
            </w:r>
            <w:r>
              <w:t xml:space="preserve"> </w:t>
            </w:r>
            <w:r w:rsidR="0046658C">
              <w:t>67 of this document for rationale.</w:t>
            </w:r>
          </w:p>
        </w:tc>
        <w:tc>
          <w:tcPr>
            <w:tcW w:w="4003" w:type="dxa"/>
          </w:tcPr>
          <w:p w14:paraId="1DD6357C" w14:textId="77777777" w:rsidR="00F9000B" w:rsidRDefault="00F9000B" w:rsidP="0007109D">
            <w:pPr>
              <w:pStyle w:val="AA"/>
            </w:pPr>
          </w:p>
        </w:tc>
      </w:tr>
      <w:tr w:rsidR="00F9000B" w14:paraId="4D1F39A5" w14:textId="77777777" w:rsidTr="0E0244CE">
        <w:trPr>
          <w:tblHeader/>
        </w:trPr>
        <w:tc>
          <w:tcPr>
            <w:tcW w:w="624" w:type="dxa"/>
          </w:tcPr>
          <w:p w14:paraId="6F3F446E"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02202A48" w14:textId="35B3281F" w:rsidR="00F9000B" w:rsidRDefault="00F9000B" w:rsidP="0007109D">
            <w:pPr>
              <w:pStyle w:val="AA"/>
              <w:rPr>
                <w:rFonts w:eastAsiaTheme="minorEastAsia"/>
                <w:lang w:val="en-US" w:eastAsia="en-US"/>
              </w:rPr>
            </w:pPr>
            <w:r w:rsidRPr="58D39762">
              <w:rPr>
                <w:rStyle w:val="normaltextrun"/>
              </w:rPr>
              <w:t xml:space="preserve">UN1671 – Amend Column 5 of Schedule 1 of the proposed regulatory text in the </w:t>
            </w:r>
            <w:r w:rsidRPr="58D39762">
              <w:rPr>
                <w:rStyle w:val="normaltextrun"/>
                <w:i/>
                <w:iCs/>
              </w:rPr>
              <w:t>Canada Gazette</w:t>
            </w:r>
            <w:r w:rsidRPr="58D39762">
              <w:rPr>
                <w:rStyle w:val="normaltextrun"/>
              </w:rPr>
              <w:t>, Part I.</w:t>
            </w:r>
            <w:r w:rsidRPr="58D39762">
              <w:rPr>
                <w:rStyle w:val="eop"/>
              </w:rPr>
              <w:t> </w:t>
            </w:r>
          </w:p>
        </w:tc>
        <w:tc>
          <w:tcPr>
            <w:tcW w:w="4012" w:type="dxa"/>
          </w:tcPr>
          <w:p w14:paraId="45F9F498" w14:textId="7B43CAB9" w:rsidR="00F9000B" w:rsidRDefault="00F9000B" w:rsidP="0007109D">
            <w:pPr>
              <w:pStyle w:val="AA"/>
              <w:rPr>
                <w:rFonts w:eastAsiaTheme="minorEastAsia"/>
                <w:lang w:val="en-US" w:eastAsia="en-US"/>
              </w:rPr>
            </w:pPr>
            <w:r w:rsidRPr="58D39762">
              <w:rPr>
                <w:rFonts w:eastAsiaTheme="minorEastAsia"/>
                <w:lang w:val="en-US" w:eastAsia="en-US"/>
              </w:rPr>
              <w:t>The portion of UN Number UN1671 of Schedule 1 to the Regulations in column 5 is repealed.</w:t>
            </w:r>
          </w:p>
        </w:tc>
        <w:tc>
          <w:tcPr>
            <w:tcW w:w="4012" w:type="dxa"/>
          </w:tcPr>
          <w:p w14:paraId="1DC96DB2" w14:textId="3C845DCD" w:rsidR="00F9000B" w:rsidRDefault="00F9000B" w:rsidP="0007109D">
            <w:pPr>
              <w:pStyle w:val="AA"/>
            </w:pPr>
            <w:r>
              <w:t xml:space="preserve">Maintain the reference to special provision 43 in Column 5 for UN Number UN1671. </w:t>
            </w:r>
          </w:p>
        </w:tc>
        <w:tc>
          <w:tcPr>
            <w:tcW w:w="4011" w:type="dxa"/>
          </w:tcPr>
          <w:p w14:paraId="7464FA6F" w14:textId="6380D793" w:rsidR="00F9000B" w:rsidRDefault="00F9000B" w:rsidP="0007109D">
            <w:pPr>
              <w:pStyle w:val="AA"/>
              <w:rPr>
                <w:lang w:eastAsia="en-US"/>
              </w:rPr>
            </w:pPr>
            <w:r>
              <w:t>See modification N</w:t>
            </w:r>
            <w:r w:rsidRPr="58D39762">
              <w:rPr>
                <w:vertAlign w:val="superscript"/>
              </w:rPr>
              <w:t>o</w:t>
            </w:r>
            <w:r>
              <w:t xml:space="preserve"> </w:t>
            </w:r>
            <w:r w:rsidR="0046658C">
              <w:t>67 of this document for rationale.</w:t>
            </w:r>
          </w:p>
        </w:tc>
        <w:tc>
          <w:tcPr>
            <w:tcW w:w="4003" w:type="dxa"/>
          </w:tcPr>
          <w:p w14:paraId="1D63A9FF" w14:textId="77777777" w:rsidR="00F9000B" w:rsidRDefault="00F9000B" w:rsidP="0007109D">
            <w:pPr>
              <w:pStyle w:val="AA"/>
            </w:pPr>
          </w:p>
        </w:tc>
      </w:tr>
      <w:tr w:rsidR="00F9000B" w14:paraId="2A07E76E" w14:textId="77777777" w:rsidTr="0E0244CE">
        <w:trPr>
          <w:tblHeader/>
        </w:trPr>
        <w:tc>
          <w:tcPr>
            <w:tcW w:w="624" w:type="dxa"/>
          </w:tcPr>
          <w:p w14:paraId="426E15DC"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64166602" w14:textId="3516EE86" w:rsidR="00F9000B" w:rsidRDefault="00F9000B" w:rsidP="0007109D">
            <w:pPr>
              <w:pStyle w:val="AA"/>
              <w:rPr>
                <w:rFonts w:eastAsiaTheme="minorEastAsia"/>
              </w:rPr>
            </w:pPr>
            <w:r w:rsidRPr="58D39762">
              <w:rPr>
                <w:rStyle w:val="normaltextrun"/>
              </w:rPr>
              <w:t xml:space="preserve">UN1673 – Amend Column 5 of Schedule 1 of the proposed regulatory text </w:t>
            </w:r>
            <w:r w:rsidRPr="58D39762">
              <w:rPr>
                <w:rStyle w:val="normaltextrun"/>
              </w:rPr>
              <w:lastRenderedPageBreak/>
              <w:t xml:space="preserve">in the </w:t>
            </w:r>
            <w:r w:rsidRPr="58D39762">
              <w:rPr>
                <w:rStyle w:val="normaltextrun"/>
                <w:i/>
                <w:iCs/>
              </w:rPr>
              <w:t>Canada Gazette</w:t>
            </w:r>
            <w:r w:rsidRPr="58D39762">
              <w:rPr>
                <w:rStyle w:val="normaltextrun"/>
              </w:rPr>
              <w:t>, Part I.</w:t>
            </w:r>
            <w:r w:rsidRPr="58D39762">
              <w:rPr>
                <w:rStyle w:val="eop"/>
              </w:rPr>
              <w:t> </w:t>
            </w:r>
          </w:p>
        </w:tc>
        <w:tc>
          <w:tcPr>
            <w:tcW w:w="4012" w:type="dxa"/>
          </w:tcPr>
          <w:p w14:paraId="72CB0FB5" w14:textId="061C6760" w:rsidR="00F9000B" w:rsidRDefault="00F9000B" w:rsidP="0007109D">
            <w:pPr>
              <w:pStyle w:val="AA"/>
              <w:rPr>
                <w:rFonts w:eastAsiaTheme="minorEastAsia"/>
                <w:lang w:val="en-US" w:eastAsia="en-US"/>
              </w:rPr>
            </w:pPr>
            <w:r w:rsidRPr="58D39762">
              <w:rPr>
                <w:rFonts w:eastAsiaTheme="minorEastAsia"/>
              </w:rPr>
              <w:lastRenderedPageBreak/>
              <w:t>The portion of UN Number UN1673 of Schedule 1 to the Regulations in column 5 is repealed.</w:t>
            </w:r>
          </w:p>
        </w:tc>
        <w:tc>
          <w:tcPr>
            <w:tcW w:w="4012" w:type="dxa"/>
          </w:tcPr>
          <w:p w14:paraId="0ED76310" w14:textId="158B3E46" w:rsidR="00F9000B" w:rsidRDefault="00F9000B" w:rsidP="0007109D">
            <w:pPr>
              <w:pStyle w:val="AA"/>
            </w:pPr>
            <w:r>
              <w:t xml:space="preserve">Maintain the reference to special provision 43 in Column 5 for UN Number UN1673. </w:t>
            </w:r>
          </w:p>
        </w:tc>
        <w:tc>
          <w:tcPr>
            <w:tcW w:w="4011" w:type="dxa"/>
          </w:tcPr>
          <w:p w14:paraId="171F21B6" w14:textId="4C8FE23F" w:rsidR="00F9000B" w:rsidRDefault="00F9000B" w:rsidP="0007109D">
            <w:pPr>
              <w:pStyle w:val="AA"/>
              <w:rPr>
                <w:lang w:eastAsia="en-US"/>
              </w:rPr>
            </w:pPr>
            <w:r>
              <w:t>See modification N</w:t>
            </w:r>
            <w:r w:rsidRPr="58D39762">
              <w:rPr>
                <w:vertAlign w:val="superscript"/>
              </w:rPr>
              <w:t>o</w:t>
            </w:r>
            <w:r>
              <w:t xml:space="preserve"> </w:t>
            </w:r>
            <w:r w:rsidR="0046658C">
              <w:t>67 of this document for rationale.</w:t>
            </w:r>
          </w:p>
        </w:tc>
        <w:tc>
          <w:tcPr>
            <w:tcW w:w="4003" w:type="dxa"/>
          </w:tcPr>
          <w:p w14:paraId="5B68E1BA" w14:textId="77777777" w:rsidR="00F9000B" w:rsidRDefault="00F9000B" w:rsidP="0007109D">
            <w:pPr>
              <w:pStyle w:val="AA"/>
            </w:pPr>
          </w:p>
        </w:tc>
      </w:tr>
      <w:tr w:rsidR="00F9000B" w14:paraId="634A0EE5" w14:textId="77777777" w:rsidTr="0E0244CE">
        <w:trPr>
          <w:tblHeader/>
        </w:trPr>
        <w:tc>
          <w:tcPr>
            <w:tcW w:w="624" w:type="dxa"/>
          </w:tcPr>
          <w:p w14:paraId="67DE8723"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33405E53" w14:textId="4BC96C89" w:rsidR="00F9000B" w:rsidRDefault="00F9000B" w:rsidP="0007109D">
            <w:pPr>
              <w:pStyle w:val="AA"/>
              <w:rPr>
                <w:rFonts w:eastAsiaTheme="minorEastAsia"/>
                <w:lang w:val="en-US" w:eastAsia="en-US"/>
              </w:rPr>
            </w:pPr>
            <w:r w:rsidRPr="58D39762">
              <w:rPr>
                <w:rStyle w:val="normaltextrun"/>
              </w:rPr>
              <w:t xml:space="preserve">UN1708 – Amend Column 5 of Schedule 1 of the proposed regulatory text in the </w:t>
            </w:r>
            <w:r w:rsidRPr="58D39762">
              <w:rPr>
                <w:rStyle w:val="normaltextrun"/>
                <w:i/>
                <w:iCs/>
              </w:rPr>
              <w:t>Canada Gazette</w:t>
            </w:r>
            <w:r w:rsidRPr="58D39762">
              <w:rPr>
                <w:rStyle w:val="normaltextrun"/>
              </w:rPr>
              <w:t>, Part I.</w:t>
            </w:r>
            <w:r w:rsidRPr="58D39762">
              <w:rPr>
                <w:rStyle w:val="eop"/>
              </w:rPr>
              <w:t> </w:t>
            </w:r>
          </w:p>
        </w:tc>
        <w:tc>
          <w:tcPr>
            <w:tcW w:w="4012" w:type="dxa"/>
          </w:tcPr>
          <w:p w14:paraId="2D887090" w14:textId="5A5720EB" w:rsidR="00F9000B" w:rsidRDefault="00F9000B" w:rsidP="0007109D">
            <w:pPr>
              <w:pStyle w:val="AA"/>
              <w:rPr>
                <w:rFonts w:eastAsiaTheme="minorEastAsia"/>
                <w:lang w:val="en-US" w:eastAsia="en-US"/>
              </w:rPr>
            </w:pPr>
            <w:r w:rsidRPr="58D39762">
              <w:rPr>
                <w:rFonts w:eastAsiaTheme="minorEastAsia"/>
                <w:lang w:val="en-US" w:eastAsia="en-US"/>
              </w:rPr>
              <w:t>The portion of UN Number UN1708 of Schedule 1 to the Regulations in column 5 is repealed.</w:t>
            </w:r>
          </w:p>
        </w:tc>
        <w:tc>
          <w:tcPr>
            <w:tcW w:w="4012" w:type="dxa"/>
          </w:tcPr>
          <w:p w14:paraId="109815D8" w14:textId="423E01C8" w:rsidR="00F9000B" w:rsidRDefault="00F9000B" w:rsidP="0007109D">
            <w:pPr>
              <w:pStyle w:val="AA"/>
            </w:pPr>
            <w:r>
              <w:t xml:space="preserve">Maintain the reference to special provision 43 in Column 5 for UN Number UN1708. </w:t>
            </w:r>
          </w:p>
        </w:tc>
        <w:tc>
          <w:tcPr>
            <w:tcW w:w="4011" w:type="dxa"/>
          </w:tcPr>
          <w:p w14:paraId="3F53EC86" w14:textId="36550224" w:rsidR="00F9000B" w:rsidRDefault="00F9000B" w:rsidP="0007109D">
            <w:pPr>
              <w:pStyle w:val="AA"/>
              <w:rPr>
                <w:lang w:eastAsia="en-US"/>
              </w:rPr>
            </w:pPr>
            <w:r>
              <w:t>See modification N</w:t>
            </w:r>
            <w:r w:rsidRPr="58D39762">
              <w:rPr>
                <w:vertAlign w:val="superscript"/>
              </w:rPr>
              <w:t>o</w:t>
            </w:r>
            <w:r>
              <w:t xml:space="preserve"> </w:t>
            </w:r>
            <w:r w:rsidR="0046658C">
              <w:t>67 of this document for rationale.</w:t>
            </w:r>
          </w:p>
        </w:tc>
        <w:tc>
          <w:tcPr>
            <w:tcW w:w="4003" w:type="dxa"/>
          </w:tcPr>
          <w:p w14:paraId="4DCE5D41" w14:textId="77777777" w:rsidR="00F9000B" w:rsidRDefault="00F9000B" w:rsidP="0007109D">
            <w:pPr>
              <w:pStyle w:val="AA"/>
            </w:pPr>
          </w:p>
        </w:tc>
      </w:tr>
      <w:tr w:rsidR="00F9000B" w14:paraId="40C552D0" w14:textId="77777777" w:rsidTr="0E0244CE">
        <w:trPr>
          <w:tblHeader/>
        </w:trPr>
        <w:tc>
          <w:tcPr>
            <w:tcW w:w="624" w:type="dxa"/>
          </w:tcPr>
          <w:p w14:paraId="296BD6A8"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5E979ACF" w14:textId="0955A627" w:rsidR="00F9000B" w:rsidRDefault="00F9000B" w:rsidP="0007109D">
            <w:pPr>
              <w:pStyle w:val="AA"/>
              <w:rPr>
                <w:rFonts w:eastAsiaTheme="minorEastAsia"/>
                <w:lang w:val="en-US" w:eastAsia="en-US"/>
              </w:rPr>
            </w:pPr>
            <w:r w:rsidRPr="58D39762">
              <w:rPr>
                <w:rStyle w:val="normaltextrun"/>
              </w:rPr>
              <w:t xml:space="preserve">UN2023 – Amend Column 5 of Schedule 1 of the proposed regulatory text in the </w:t>
            </w:r>
            <w:r w:rsidRPr="58D39762">
              <w:rPr>
                <w:rStyle w:val="normaltextrun"/>
                <w:i/>
                <w:iCs/>
              </w:rPr>
              <w:t>Canada Gazette</w:t>
            </w:r>
            <w:r w:rsidRPr="58D39762">
              <w:rPr>
                <w:rStyle w:val="normaltextrun"/>
              </w:rPr>
              <w:t>, Part I.</w:t>
            </w:r>
            <w:r w:rsidRPr="58D39762">
              <w:rPr>
                <w:rStyle w:val="eop"/>
              </w:rPr>
              <w:t> </w:t>
            </w:r>
          </w:p>
        </w:tc>
        <w:tc>
          <w:tcPr>
            <w:tcW w:w="4012" w:type="dxa"/>
          </w:tcPr>
          <w:p w14:paraId="45841A43" w14:textId="6C8F7866" w:rsidR="00F9000B" w:rsidRDefault="00F9000B" w:rsidP="0007109D">
            <w:pPr>
              <w:pStyle w:val="AA"/>
              <w:rPr>
                <w:rFonts w:eastAsiaTheme="minorEastAsia"/>
                <w:lang w:val="en-US" w:eastAsia="en-US"/>
              </w:rPr>
            </w:pPr>
            <w:r w:rsidRPr="58D39762">
              <w:rPr>
                <w:rFonts w:eastAsiaTheme="minorEastAsia"/>
                <w:lang w:val="en-US" w:eastAsia="en-US"/>
              </w:rPr>
              <w:t>The portion of UN Number UN2023 of Schedule 1 to the Regulations in column 5 is repealed.</w:t>
            </w:r>
          </w:p>
        </w:tc>
        <w:tc>
          <w:tcPr>
            <w:tcW w:w="4012" w:type="dxa"/>
          </w:tcPr>
          <w:p w14:paraId="0C915F83" w14:textId="7E06C142" w:rsidR="00F9000B" w:rsidRDefault="00F9000B" w:rsidP="0007109D">
            <w:pPr>
              <w:pStyle w:val="AA"/>
            </w:pPr>
            <w:r>
              <w:t xml:space="preserve">Maintain the reference to special provision 43 in Column 5 for UN Number UN2023. </w:t>
            </w:r>
          </w:p>
        </w:tc>
        <w:tc>
          <w:tcPr>
            <w:tcW w:w="4011" w:type="dxa"/>
          </w:tcPr>
          <w:p w14:paraId="331510D0" w14:textId="0BD9081A" w:rsidR="00F9000B" w:rsidRDefault="00F9000B" w:rsidP="0007109D">
            <w:pPr>
              <w:pStyle w:val="AA"/>
              <w:rPr>
                <w:lang w:eastAsia="en-US"/>
              </w:rPr>
            </w:pPr>
            <w:r>
              <w:t>See modification N</w:t>
            </w:r>
            <w:r w:rsidRPr="58D39762">
              <w:rPr>
                <w:vertAlign w:val="superscript"/>
              </w:rPr>
              <w:t>o</w:t>
            </w:r>
            <w:r>
              <w:t xml:space="preserve"> </w:t>
            </w:r>
            <w:r w:rsidR="0046658C">
              <w:t>67 of this document for rationale.</w:t>
            </w:r>
          </w:p>
        </w:tc>
        <w:tc>
          <w:tcPr>
            <w:tcW w:w="4003" w:type="dxa"/>
          </w:tcPr>
          <w:p w14:paraId="7CBA8FC4" w14:textId="77777777" w:rsidR="00F9000B" w:rsidRDefault="00F9000B" w:rsidP="0007109D">
            <w:pPr>
              <w:pStyle w:val="AA"/>
            </w:pPr>
          </w:p>
        </w:tc>
      </w:tr>
      <w:tr w:rsidR="00F9000B" w14:paraId="5A4BCB7C" w14:textId="77777777" w:rsidTr="0E0244CE">
        <w:trPr>
          <w:tblHeader/>
        </w:trPr>
        <w:tc>
          <w:tcPr>
            <w:tcW w:w="624" w:type="dxa"/>
          </w:tcPr>
          <w:p w14:paraId="162D2EA3"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0005DE8B" w14:textId="35D3EC9A" w:rsidR="00F9000B" w:rsidRDefault="00F9000B" w:rsidP="0007109D">
            <w:pPr>
              <w:pStyle w:val="AA"/>
            </w:pPr>
            <w:r w:rsidRPr="58D39762">
              <w:rPr>
                <w:rStyle w:val="normaltextrun"/>
                <w:color w:val="000000" w:themeColor="text1"/>
              </w:rPr>
              <w:t xml:space="preserve">UN2059 – Amend Column 5 of Schedule 1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7D36296A" w14:textId="4EDB70E0" w:rsidR="00F9000B" w:rsidRDefault="00F9000B" w:rsidP="0007109D">
            <w:pPr>
              <w:spacing w:after="173"/>
              <w:rPr>
                <w:rFonts w:ascii="Segoe UI" w:hAnsi="Segoe UI" w:cs="Segoe UI"/>
                <w:sz w:val="22"/>
                <w:szCs w:val="22"/>
              </w:rPr>
            </w:pPr>
          </w:p>
          <w:tbl>
            <w:tblPr>
              <w:tblW w:w="0" w:type="auto"/>
              <w:tblLayout w:type="fixed"/>
              <w:tblLook w:val="04A0" w:firstRow="1" w:lastRow="0" w:firstColumn="1" w:lastColumn="0" w:noHBand="0" w:noVBand="1"/>
            </w:tblPr>
            <w:tblGrid>
              <w:gridCol w:w="1685"/>
              <w:gridCol w:w="1685"/>
            </w:tblGrid>
            <w:tr w:rsidR="00F9000B" w14:paraId="2C1E8258" w14:textId="77777777" w:rsidTr="58D39762">
              <w:trPr>
                <w:trHeight w:val="330"/>
              </w:trPr>
              <w:tc>
                <w:tcPr>
                  <w:tcW w:w="1685" w:type="dxa"/>
                  <w:tcBorders>
                    <w:top w:val="single" w:sz="4" w:space="0" w:color="auto"/>
                    <w:left w:val="single" w:sz="4" w:space="0" w:color="auto"/>
                    <w:bottom w:val="single" w:sz="4" w:space="0" w:color="auto"/>
                    <w:right w:val="single" w:sz="4" w:space="0" w:color="auto"/>
                  </w:tcBorders>
                  <w:shd w:val="clear" w:color="auto" w:fill="auto"/>
                  <w:vAlign w:val="bottom"/>
                </w:tcPr>
                <w:p w14:paraId="528F8C9C"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Column 1</w:t>
                  </w:r>
                </w:p>
              </w:tc>
              <w:tc>
                <w:tcPr>
                  <w:tcW w:w="1685" w:type="dxa"/>
                  <w:tcBorders>
                    <w:top w:val="single" w:sz="4" w:space="0" w:color="auto"/>
                    <w:left w:val="nil"/>
                    <w:bottom w:val="single" w:sz="4" w:space="0" w:color="auto"/>
                    <w:right w:val="single" w:sz="4" w:space="0" w:color="auto"/>
                  </w:tcBorders>
                  <w:shd w:val="clear" w:color="auto" w:fill="auto"/>
                  <w:vAlign w:val="bottom"/>
                </w:tcPr>
                <w:p w14:paraId="58F8FFDE"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Column 5</w:t>
                  </w:r>
                </w:p>
              </w:tc>
            </w:tr>
            <w:tr w:rsidR="00F9000B" w14:paraId="6F86A885" w14:textId="77777777" w:rsidTr="58D39762">
              <w:trPr>
                <w:trHeight w:val="330"/>
              </w:trPr>
              <w:tc>
                <w:tcPr>
                  <w:tcW w:w="1685" w:type="dxa"/>
                  <w:tcBorders>
                    <w:top w:val="nil"/>
                    <w:left w:val="single" w:sz="4" w:space="0" w:color="auto"/>
                    <w:bottom w:val="single" w:sz="4" w:space="0" w:color="auto"/>
                    <w:right w:val="single" w:sz="4" w:space="0" w:color="auto"/>
                  </w:tcBorders>
                  <w:shd w:val="clear" w:color="auto" w:fill="auto"/>
                  <w:vAlign w:val="bottom"/>
                </w:tcPr>
                <w:p w14:paraId="358522DB"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 Number</w:t>
                  </w:r>
                </w:p>
              </w:tc>
              <w:tc>
                <w:tcPr>
                  <w:tcW w:w="1685" w:type="dxa"/>
                  <w:tcBorders>
                    <w:top w:val="nil"/>
                    <w:left w:val="nil"/>
                    <w:bottom w:val="single" w:sz="4" w:space="0" w:color="auto"/>
                    <w:right w:val="single" w:sz="4" w:space="0" w:color="auto"/>
                  </w:tcBorders>
                  <w:shd w:val="clear" w:color="auto" w:fill="auto"/>
                  <w:vAlign w:val="bottom"/>
                </w:tcPr>
                <w:p w14:paraId="76C7891A"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Special Provisions</w:t>
                  </w:r>
                </w:p>
              </w:tc>
            </w:tr>
            <w:tr w:rsidR="00F9000B" w14:paraId="69157B79" w14:textId="77777777" w:rsidTr="58D39762">
              <w:trPr>
                <w:trHeight w:val="330"/>
              </w:trPr>
              <w:tc>
                <w:tcPr>
                  <w:tcW w:w="1685" w:type="dxa"/>
                  <w:tcBorders>
                    <w:top w:val="nil"/>
                    <w:left w:val="single" w:sz="4" w:space="0" w:color="auto"/>
                    <w:bottom w:val="single" w:sz="4" w:space="0" w:color="auto"/>
                    <w:right w:val="single" w:sz="4" w:space="0" w:color="auto"/>
                  </w:tcBorders>
                  <w:shd w:val="clear" w:color="auto" w:fill="auto"/>
                  <w:vAlign w:val="bottom"/>
                </w:tcPr>
                <w:p w14:paraId="37BFC69D"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UN2059</w:t>
                  </w:r>
                </w:p>
              </w:tc>
              <w:tc>
                <w:tcPr>
                  <w:tcW w:w="1685" w:type="dxa"/>
                  <w:tcBorders>
                    <w:top w:val="nil"/>
                    <w:left w:val="nil"/>
                    <w:bottom w:val="single" w:sz="4" w:space="0" w:color="auto"/>
                    <w:right w:val="single" w:sz="4" w:space="0" w:color="auto"/>
                  </w:tcBorders>
                  <w:shd w:val="clear" w:color="auto" w:fill="auto"/>
                  <w:vAlign w:val="bottom"/>
                </w:tcPr>
                <w:p w14:paraId="354830A4"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17, 26</w:t>
                  </w:r>
                </w:p>
              </w:tc>
            </w:tr>
          </w:tbl>
          <w:p w14:paraId="4205EBAF" w14:textId="77777777" w:rsidR="00F9000B" w:rsidRDefault="00F9000B" w:rsidP="0007109D">
            <w:pPr>
              <w:pStyle w:val="AA"/>
              <w:rPr>
                <w:rFonts w:eastAsiaTheme="minorEastAsia"/>
                <w:b/>
                <w:bCs/>
                <w:lang w:val="en-US" w:eastAsia="en-US"/>
              </w:rPr>
            </w:pPr>
          </w:p>
        </w:tc>
        <w:tc>
          <w:tcPr>
            <w:tcW w:w="4012" w:type="dxa"/>
          </w:tcPr>
          <w:p w14:paraId="4BF1FE49" w14:textId="77777777" w:rsidR="00F9000B" w:rsidRDefault="00F9000B" w:rsidP="0007109D">
            <w:pPr>
              <w:pStyle w:val="AA"/>
            </w:pPr>
            <w:r>
              <w:t>Replace the portion of UN Number UN2059 of Schedule 1 to the Regulations in column 5 by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1685"/>
            </w:tblGrid>
            <w:tr w:rsidR="00F9000B" w14:paraId="348D3529" w14:textId="77777777" w:rsidTr="58D39762">
              <w:trPr>
                <w:trHeight w:val="330"/>
              </w:trPr>
              <w:tc>
                <w:tcPr>
                  <w:tcW w:w="1685" w:type="dxa"/>
                  <w:shd w:val="clear" w:color="auto" w:fill="auto"/>
                  <w:vAlign w:val="bottom"/>
                </w:tcPr>
                <w:p w14:paraId="27F5D52D"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Column 1</w:t>
                  </w:r>
                </w:p>
              </w:tc>
              <w:tc>
                <w:tcPr>
                  <w:tcW w:w="1685" w:type="dxa"/>
                  <w:shd w:val="clear" w:color="auto" w:fill="auto"/>
                  <w:vAlign w:val="bottom"/>
                </w:tcPr>
                <w:p w14:paraId="0F573066"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Column 5</w:t>
                  </w:r>
                </w:p>
              </w:tc>
            </w:tr>
            <w:tr w:rsidR="00F9000B" w14:paraId="0F2A2D7E" w14:textId="77777777" w:rsidTr="58D39762">
              <w:trPr>
                <w:trHeight w:val="330"/>
              </w:trPr>
              <w:tc>
                <w:tcPr>
                  <w:tcW w:w="1685" w:type="dxa"/>
                  <w:shd w:val="clear" w:color="auto" w:fill="auto"/>
                  <w:vAlign w:val="bottom"/>
                </w:tcPr>
                <w:p w14:paraId="31FD0B12"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 Number</w:t>
                  </w:r>
                </w:p>
              </w:tc>
              <w:tc>
                <w:tcPr>
                  <w:tcW w:w="1685" w:type="dxa"/>
                  <w:shd w:val="clear" w:color="auto" w:fill="auto"/>
                  <w:vAlign w:val="bottom"/>
                </w:tcPr>
                <w:p w14:paraId="04B27416"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Special Provisions</w:t>
                  </w:r>
                </w:p>
              </w:tc>
            </w:tr>
            <w:tr w:rsidR="00F9000B" w14:paraId="04179632" w14:textId="77777777" w:rsidTr="58D39762">
              <w:trPr>
                <w:trHeight w:val="330"/>
              </w:trPr>
              <w:tc>
                <w:tcPr>
                  <w:tcW w:w="1685" w:type="dxa"/>
                  <w:vMerge w:val="restart"/>
                  <w:shd w:val="clear" w:color="auto" w:fill="auto"/>
                  <w:vAlign w:val="center"/>
                </w:tcPr>
                <w:p w14:paraId="132E80C7"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UN2059</w:t>
                  </w:r>
                </w:p>
              </w:tc>
              <w:tc>
                <w:tcPr>
                  <w:tcW w:w="1685" w:type="dxa"/>
                  <w:shd w:val="clear" w:color="auto" w:fill="auto"/>
                  <w:vAlign w:val="bottom"/>
                </w:tcPr>
                <w:p w14:paraId="368F6293"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FF0000"/>
                      <w:sz w:val="22"/>
                      <w:szCs w:val="22"/>
                      <w:lang w:val="en-US" w:eastAsia="en-US"/>
                    </w:rPr>
                    <w:t>26</w:t>
                  </w:r>
                </w:p>
              </w:tc>
            </w:tr>
            <w:tr w:rsidR="00F9000B" w14:paraId="2C26C07A" w14:textId="77777777" w:rsidTr="58D39762">
              <w:trPr>
                <w:trHeight w:val="330"/>
              </w:trPr>
              <w:tc>
                <w:tcPr>
                  <w:tcW w:w="1685" w:type="dxa"/>
                  <w:vMerge/>
                </w:tcPr>
                <w:p w14:paraId="5F8470F1" w14:textId="77777777" w:rsidR="00F9000B" w:rsidRDefault="00F9000B" w:rsidP="0007109D"/>
              </w:tc>
              <w:tc>
                <w:tcPr>
                  <w:tcW w:w="1685" w:type="dxa"/>
                  <w:shd w:val="clear" w:color="auto" w:fill="auto"/>
                  <w:vAlign w:val="bottom"/>
                </w:tcPr>
                <w:p w14:paraId="6029E959"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FF0000"/>
                      <w:sz w:val="22"/>
                      <w:szCs w:val="22"/>
                      <w:lang w:val="en-US" w:eastAsia="en-US"/>
                    </w:rPr>
                    <w:t>26</w:t>
                  </w:r>
                </w:p>
              </w:tc>
            </w:tr>
            <w:tr w:rsidR="00F9000B" w14:paraId="6E87A0C7" w14:textId="77777777" w:rsidTr="58D39762">
              <w:trPr>
                <w:trHeight w:val="330"/>
              </w:trPr>
              <w:tc>
                <w:tcPr>
                  <w:tcW w:w="1685" w:type="dxa"/>
                  <w:vMerge/>
                </w:tcPr>
                <w:p w14:paraId="70EE1598" w14:textId="77777777" w:rsidR="00F9000B" w:rsidRDefault="00F9000B" w:rsidP="0007109D"/>
              </w:tc>
              <w:tc>
                <w:tcPr>
                  <w:tcW w:w="1685" w:type="dxa"/>
                  <w:shd w:val="clear" w:color="auto" w:fill="auto"/>
                  <w:vAlign w:val="bottom"/>
                </w:tcPr>
                <w:p w14:paraId="5BF299B6"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17, 26</w:t>
                  </w:r>
                </w:p>
              </w:tc>
            </w:tr>
          </w:tbl>
          <w:p w14:paraId="0C766784" w14:textId="77777777" w:rsidR="00F9000B" w:rsidRDefault="00F9000B" w:rsidP="0007109D">
            <w:pPr>
              <w:pStyle w:val="AA"/>
            </w:pPr>
          </w:p>
        </w:tc>
        <w:tc>
          <w:tcPr>
            <w:tcW w:w="4011" w:type="dxa"/>
          </w:tcPr>
          <w:p w14:paraId="4A378AB0" w14:textId="63819156" w:rsidR="00F9000B" w:rsidRDefault="00F9000B" w:rsidP="0007109D">
            <w:pPr>
              <w:pStyle w:val="AA"/>
              <w:rPr>
                <w:lang w:eastAsia="en-US"/>
              </w:rPr>
            </w:pPr>
            <w:r>
              <w:t>Special provision 26 of the proposed Regulations is equivalent to special provision 198 of the UN Recommendations. To align with the UN Recommendations, UN2059 should be subject to special provision 26 for all packing groups.</w:t>
            </w:r>
          </w:p>
        </w:tc>
        <w:tc>
          <w:tcPr>
            <w:tcW w:w="4003" w:type="dxa"/>
          </w:tcPr>
          <w:p w14:paraId="71221BCA" w14:textId="77777777" w:rsidR="00F9000B" w:rsidRDefault="00F9000B" w:rsidP="0007109D">
            <w:pPr>
              <w:pStyle w:val="AA"/>
            </w:pPr>
          </w:p>
        </w:tc>
      </w:tr>
      <w:tr w:rsidR="00F9000B" w14:paraId="162865BB" w14:textId="77777777" w:rsidTr="0E0244CE">
        <w:trPr>
          <w:tblHeader/>
        </w:trPr>
        <w:tc>
          <w:tcPr>
            <w:tcW w:w="624" w:type="dxa"/>
          </w:tcPr>
          <w:p w14:paraId="1B2DF374"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14520146" w14:textId="1E289FE5" w:rsidR="00F9000B" w:rsidRDefault="00F9000B" w:rsidP="0007109D">
            <w:pPr>
              <w:pStyle w:val="AA"/>
            </w:pPr>
            <w:r w:rsidRPr="58D39762">
              <w:rPr>
                <w:rStyle w:val="normaltextrun"/>
              </w:rPr>
              <w:t xml:space="preserve">UN2078 – Amend Column 5 of Schedule 1 of the proposed regulatory text in the </w:t>
            </w:r>
            <w:r w:rsidRPr="58D39762">
              <w:rPr>
                <w:rStyle w:val="normaltextrun"/>
                <w:i/>
                <w:iCs/>
              </w:rPr>
              <w:t>Canada Gazette</w:t>
            </w:r>
            <w:r w:rsidRPr="58D39762">
              <w:rPr>
                <w:rStyle w:val="normaltextrun"/>
              </w:rPr>
              <w:t>, Part I.</w:t>
            </w:r>
            <w:r w:rsidRPr="58D39762">
              <w:rPr>
                <w:rStyle w:val="eop"/>
              </w:rPr>
              <w:t> </w:t>
            </w:r>
          </w:p>
        </w:tc>
        <w:tc>
          <w:tcPr>
            <w:tcW w:w="4012" w:type="dxa"/>
          </w:tcPr>
          <w:p w14:paraId="2ECEF171" w14:textId="2BF2662D" w:rsidR="00F9000B" w:rsidRDefault="00F9000B" w:rsidP="0007109D">
            <w:pPr>
              <w:pStyle w:val="AA"/>
              <w:rPr>
                <w:rFonts w:eastAsiaTheme="minorEastAsia"/>
                <w:lang w:val="en-US" w:eastAsia="en-US"/>
              </w:rPr>
            </w:pPr>
            <w:r>
              <w:t>The portion of UN Number UN2078 of Schedule 1 to the Regulations in column 5 is repealed.</w:t>
            </w:r>
          </w:p>
        </w:tc>
        <w:tc>
          <w:tcPr>
            <w:tcW w:w="4012" w:type="dxa"/>
          </w:tcPr>
          <w:p w14:paraId="73E6B3CC" w14:textId="32482D3E" w:rsidR="00F9000B" w:rsidRDefault="00F9000B" w:rsidP="0007109D">
            <w:pPr>
              <w:pStyle w:val="AA"/>
            </w:pPr>
            <w:r>
              <w:t xml:space="preserve">Maintain the reference to special provision 43 in Column 5 for UN Number UN2078. </w:t>
            </w:r>
          </w:p>
        </w:tc>
        <w:tc>
          <w:tcPr>
            <w:tcW w:w="4011" w:type="dxa"/>
          </w:tcPr>
          <w:p w14:paraId="67D011B4" w14:textId="698F12F4" w:rsidR="00F9000B" w:rsidRDefault="00F9000B" w:rsidP="0007109D">
            <w:pPr>
              <w:pStyle w:val="AA"/>
              <w:rPr>
                <w:lang w:eastAsia="en-US"/>
              </w:rPr>
            </w:pPr>
            <w:r>
              <w:t>See modification N</w:t>
            </w:r>
            <w:r w:rsidRPr="58D39762">
              <w:rPr>
                <w:vertAlign w:val="superscript"/>
              </w:rPr>
              <w:t>o</w:t>
            </w:r>
            <w:r>
              <w:t xml:space="preserve"> </w:t>
            </w:r>
            <w:r w:rsidR="0046658C">
              <w:t>67 of this document for rationale.</w:t>
            </w:r>
          </w:p>
        </w:tc>
        <w:tc>
          <w:tcPr>
            <w:tcW w:w="4003" w:type="dxa"/>
          </w:tcPr>
          <w:p w14:paraId="0DC453A6" w14:textId="77777777" w:rsidR="00F9000B" w:rsidRDefault="00F9000B" w:rsidP="0007109D">
            <w:pPr>
              <w:pStyle w:val="AA"/>
            </w:pPr>
          </w:p>
        </w:tc>
      </w:tr>
      <w:tr w:rsidR="00F9000B" w14:paraId="57492EDE" w14:textId="77777777" w:rsidTr="0E0244CE">
        <w:trPr>
          <w:tblHeader/>
        </w:trPr>
        <w:tc>
          <w:tcPr>
            <w:tcW w:w="624" w:type="dxa"/>
          </w:tcPr>
          <w:p w14:paraId="4DDEB3FD"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5279DAEF" w14:textId="178AE6C4" w:rsidR="00F9000B" w:rsidRDefault="00F9000B" w:rsidP="0007109D">
            <w:pPr>
              <w:pStyle w:val="AA"/>
            </w:pPr>
            <w:r w:rsidRPr="58D39762">
              <w:rPr>
                <w:rStyle w:val="normaltextrun"/>
              </w:rPr>
              <w:t xml:space="preserve">UN2311 – Amend Column 5 of Schedule 1 of the proposed regulatory text in the </w:t>
            </w:r>
            <w:r w:rsidRPr="58D39762">
              <w:rPr>
                <w:rStyle w:val="normaltextrun"/>
                <w:i/>
                <w:iCs/>
              </w:rPr>
              <w:t>Canada Gazette</w:t>
            </w:r>
            <w:r w:rsidRPr="58D39762">
              <w:rPr>
                <w:rStyle w:val="normaltextrun"/>
              </w:rPr>
              <w:t>, Part I.</w:t>
            </w:r>
            <w:r w:rsidRPr="58D39762">
              <w:rPr>
                <w:rStyle w:val="eop"/>
              </w:rPr>
              <w:t> </w:t>
            </w:r>
          </w:p>
        </w:tc>
        <w:tc>
          <w:tcPr>
            <w:tcW w:w="4012" w:type="dxa"/>
          </w:tcPr>
          <w:p w14:paraId="21B7243F" w14:textId="4755E712" w:rsidR="00F9000B" w:rsidRDefault="00F9000B" w:rsidP="0007109D">
            <w:pPr>
              <w:pStyle w:val="AA"/>
              <w:rPr>
                <w:rFonts w:eastAsiaTheme="minorEastAsia"/>
                <w:lang w:val="en-US" w:eastAsia="en-US"/>
              </w:rPr>
            </w:pPr>
            <w:r>
              <w:t>The portion of UN Number UN2311 of Schedule 1 to the Regulations in column 5 is repealed.</w:t>
            </w:r>
          </w:p>
        </w:tc>
        <w:tc>
          <w:tcPr>
            <w:tcW w:w="4012" w:type="dxa"/>
          </w:tcPr>
          <w:p w14:paraId="64302390" w14:textId="69E9BC96" w:rsidR="00F9000B" w:rsidRDefault="00F9000B" w:rsidP="0007109D">
            <w:pPr>
              <w:pStyle w:val="AA"/>
            </w:pPr>
            <w:r>
              <w:t xml:space="preserve">Maintain the reference to special provision 43 in Column 5 for UN Number UN2311. </w:t>
            </w:r>
          </w:p>
        </w:tc>
        <w:tc>
          <w:tcPr>
            <w:tcW w:w="4011" w:type="dxa"/>
          </w:tcPr>
          <w:p w14:paraId="7B536A74" w14:textId="43790CD1" w:rsidR="00F9000B" w:rsidRDefault="00F9000B" w:rsidP="0007109D">
            <w:pPr>
              <w:pStyle w:val="AA"/>
              <w:rPr>
                <w:lang w:eastAsia="en-US"/>
              </w:rPr>
            </w:pPr>
            <w:r>
              <w:t>See modification N</w:t>
            </w:r>
            <w:r w:rsidRPr="58D39762">
              <w:rPr>
                <w:vertAlign w:val="superscript"/>
              </w:rPr>
              <w:t>o</w:t>
            </w:r>
            <w:r>
              <w:t xml:space="preserve"> </w:t>
            </w:r>
            <w:r w:rsidR="0046658C">
              <w:t>67 of this document for rationale.</w:t>
            </w:r>
          </w:p>
        </w:tc>
        <w:tc>
          <w:tcPr>
            <w:tcW w:w="4003" w:type="dxa"/>
          </w:tcPr>
          <w:p w14:paraId="6A07A8A3" w14:textId="77777777" w:rsidR="00F9000B" w:rsidRDefault="00F9000B" w:rsidP="0007109D">
            <w:pPr>
              <w:pStyle w:val="AA"/>
            </w:pPr>
          </w:p>
        </w:tc>
      </w:tr>
      <w:tr w:rsidR="00F9000B" w14:paraId="758F1FC4" w14:textId="77777777" w:rsidTr="0E0244CE">
        <w:trPr>
          <w:tblHeader/>
        </w:trPr>
        <w:tc>
          <w:tcPr>
            <w:tcW w:w="624" w:type="dxa"/>
          </w:tcPr>
          <w:p w14:paraId="469DAAD2"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1F1FCAE9" w14:textId="46C3A71F" w:rsidR="00F9000B" w:rsidRDefault="00F9000B" w:rsidP="0007109D">
            <w:pPr>
              <w:pStyle w:val="AA"/>
            </w:pPr>
            <w:r w:rsidRPr="58D39762">
              <w:rPr>
                <w:rStyle w:val="normaltextrun"/>
              </w:rPr>
              <w:t xml:space="preserve">UN2432 – Amend Column 5 of Schedule 1 of the proposed regulatory text in the </w:t>
            </w:r>
            <w:r w:rsidRPr="58D39762">
              <w:rPr>
                <w:rStyle w:val="normaltextrun"/>
                <w:i/>
                <w:iCs/>
              </w:rPr>
              <w:t>Canada Gazette</w:t>
            </w:r>
            <w:r w:rsidRPr="58D39762">
              <w:rPr>
                <w:rStyle w:val="normaltextrun"/>
              </w:rPr>
              <w:t>, Part I.</w:t>
            </w:r>
            <w:r w:rsidRPr="58D39762">
              <w:rPr>
                <w:rStyle w:val="eop"/>
              </w:rPr>
              <w:t> </w:t>
            </w:r>
          </w:p>
        </w:tc>
        <w:tc>
          <w:tcPr>
            <w:tcW w:w="4012" w:type="dxa"/>
          </w:tcPr>
          <w:p w14:paraId="33C053CE" w14:textId="6023C6B9" w:rsidR="00F9000B" w:rsidRDefault="00F9000B" w:rsidP="0007109D">
            <w:pPr>
              <w:pStyle w:val="AA"/>
              <w:rPr>
                <w:rFonts w:eastAsiaTheme="minorEastAsia"/>
                <w:lang w:val="en-US" w:eastAsia="en-US"/>
              </w:rPr>
            </w:pPr>
            <w:r>
              <w:t>The portion of UN Number UN2432 of Schedule 1 to the Regulations in column 5 is repealed.</w:t>
            </w:r>
          </w:p>
        </w:tc>
        <w:tc>
          <w:tcPr>
            <w:tcW w:w="4012" w:type="dxa"/>
          </w:tcPr>
          <w:p w14:paraId="1450CFAB" w14:textId="6E6B9142" w:rsidR="00F9000B" w:rsidRDefault="00F9000B" w:rsidP="0007109D">
            <w:pPr>
              <w:pStyle w:val="AA"/>
            </w:pPr>
            <w:r>
              <w:t xml:space="preserve">Maintain the reference to special provision 43 in Column 5 for UN Number UN2432. </w:t>
            </w:r>
          </w:p>
        </w:tc>
        <w:tc>
          <w:tcPr>
            <w:tcW w:w="4011" w:type="dxa"/>
          </w:tcPr>
          <w:p w14:paraId="73CDC0E3" w14:textId="57021EE8" w:rsidR="00F9000B" w:rsidRDefault="00F9000B" w:rsidP="0007109D">
            <w:pPr>
              <w:pStyle w:val="AA"/>
              <w:rPr>
                <w:lang w:eastAsia="en-US"/>
              </w:rPr>
            </w:pPr>
            <w:r>
              <w:t>See modification N</w:t>
            </w:r>
            <w:r w:rsidRPr="58D39762">
              <w:rPr>
                <w:vertAlign w:val="superscript"/>
              </w:rPr>
              <w:t>o</w:t>
            </w:r>
            <w:r>
              <w:t xml:space="preserve"> </w:t>
            </w:r>
            <w:r w:rsidR="0046658C">
              <w:t>67 of this document for rationale.</w:t>
            </w:r>
          </w:p>
        </w:tc>
        <w:tc>
          <w:tcPr>
            <w:tcW w:w="4003" w:type="dxa"/>
          </w:tcPr>
          <w:p w14:paraId="52E86C48" w14:textId="77777777" w:rsidR="00F9000B" w:rsidRDefault="00F9000B" w:rsidP="0007109D">
            <w:pPr>
              <w:pStyle w:val="AA"/>
            </w:pPr>
          </w:p>
        </w:tc>
      </w:tr>
      <w:tr w:rsidR="00F9000B" w14:paraId="71DF98DF" w14:textId="77777777" w:rsidTr="0E0244CE">
        <w:trPr>
          <w:tblHeader/>
        </w:trPr>
        <w:tc>
          <w:tcPr>
            <w:tcW w:w="624" w:type="dxa"/>
          </w:tcPr>
          <w:p w14:paraId="056A2D21"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5F4633B4" w14:textId="5AEF39C2" w:rsidR="00F9000B" w:rsidRDefault="00F9000B" w:rsidP="0007109D">
            <w:pPr>
              <w:pStyle w:val="AA"/>
            </w:pPr>
            <w:r w:rsidRPr="58D39762">
              <w:rPr>
                <w:rStyle w:val="normaltextrun"/>
                <w:color w:val="000000" w:themeColor="text1"/>
              </w:rPr>
              <w:t xml:space="preserve">UN2474 – Amend Column 5 of Schedule 1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6E754BD0" w14:textId="0206E3DB" w:rsidR="00F9000B" w:rsidRDefault="00F9000B" w:rsidP="0007109D">
            <w:pPr>
              <w:spacing w:after="173"/>
              <w:rPr>
                <w:rFonts w:ascii="Segoe UI" w:hAnsi="Segoe UI" w:cs="Segoe UI"/>
                <w:sz w:val="22"/>
                <w:szCs w:val="22"/>
              </w:rPr>
            </w:pPr>
          </w:p>
          <w:tbl>
            <w:tblPr>
              <w:tblW w:w="0" w:type="auto"/>
              <w:tblLayout w:type="fixed"/>
              <w:tblLook w:val="04A0" w:firstRow="1" w:lastRow="0" w:firstColumn="1" w:lastColumn="0" w:noHBand="0" w:noVBand="1"/>
            </w:tblPr>
            <w:tblGrid>
              <w:gridCol w:w="1685"/>
              <w:gridCol w:w="1685"/>
            </w:tblGrid>
            <w:tr w:rsidR="00F9000B" w14:paraId="2F6157DE" w14:textId="77777777" w:rsidTr="58D39762">
              <w:trPr>
                <w:trHeight w:val="330"/>
              </w:trPr>
              <w:tc>
                <w:tcPr>
                  <w:tcW w:w="1685" w:type="dxa"/>
                  <w:tcBorders>
                    <w:top w:val="single" w:sz="4" w:space="0" w:color="auto"/>
                    <w:left w:val="single" w:sz="4" w:space="0" w:color="auto"/>
                    <w:bottom w:val="single" w:sz="4" w:space="0" w:color="auto"/>
                    <w:right w:val="single" w:sz="4" w:space="0" w:color="auto"/>
                  </w:tcBorders>
                  <w:shd w:val="clear" w:color="auto" w:fill="auto"/>
                  <w:vAlign w:val="bottom"/>
                </w:tcPr>
                <w:p w14:paraId="3525DE16"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Column 1</w:t>
                  </w:r>
                </w:p>
              </w:tc>
              <w:tc>
                <w:tcPr>
                  <w:tcW w:w="1685" w:type="dxa"/>
                  <w:tcBorders>
                    <w:top w:val="single" w:sz="4" w:space="0" w:color="auto"/>
                    <w:left w:val="nil"/>
                    <w:bottom w:val="single" w:sz="4" w:space="0" w:color="auto"/>
                    <w:right w:val="single" w:sz="4" w:space="0" w:color="auto"/>
                  </w:tcBorders>
                  <w:shd w:val="clear" w:color="auto" w:fill="auto"/>
                  <w:vAlign w:val="bottom"/>
                </w:tcPr>
                <w:p w14:paraId="0D557788"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Column 5</w:t>
                  </w:r>
                </w:p>
              </w:tc>
            </w:tr>
            <w:tr w:rsidR="00F9000B" w14:paraId="4B2F7F45" w14:textId="77777777" w:rsidTr="58D39762">
              <w:trPr>
                <w:trHeight w:val="330"/>
              </w:trPr>
              <w:tc>
                <w:tcPr>
                  <w:tcW w:w="1685" w:type="dxa"/>
                  <w:tcBorders>
                    <w:top w:val="nil"/>
                    <w:left w:val="single" w:sz="4" w:space="0" w:color="auto"/>
                    <w:bottom w:val="single" w:sz="4" w:space="0" w:color="auto"/>
                    <w:right w:val="single" w:sz="4" w:space="0" w:color="auto"/>
                  </w:tcBorders>
                  <w:shd w:val="clear" w:color="auto" w:fill="auto"/>
                  <w:vAlign w:val="bottom"/>
                </w:tcPr>
                <w:p w14:paraId="234367CD"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 Number</w:t>
                  </w:r>
                </w:p>
              </w:tc>
              <w:tc>
                <w:tcPr>
                  <w:tcW w:w="1685" w:type="dxa"/>
                  <w:tcBorders>
                    <w:top w:val="nil"/>
                    <w:left w:val="nil"/>
                    <w:bottom w:val="single" w:sz="4" w:space="0" w:color="auto"/>
                    <w:right w:val="single" w:sz="4" w:space="0" w:color="auto"/>
                  </w:tcBorders>
                  <w:shd w:val="clear" w:color="auto" w:fill="auto"/>
                  <w:vAlign w:val="bottom"/>
                </w:tcPr>
                <w:p w14:paraId="43AE8ACB"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Special Provisions</w:t>
                  </w:r>
                </w:p>
              </w:tc>
            </w:tr>
            <w:tr w:rsidR="00F9000B" w14:paraId="2BA3665A" w14:textId="77777777" w:rsidTr="58D39762">
              <w:trPr>
                <w:trHeight w:val="330"/>
              </w:trPr>
              <w:tc>
                <w:tcPr>
                  <w:tcW w:w="1685" w:type="dxa"/>
                  <w:tcBorders>
                    <w:top w:val="nil"/>
                    <w:left w:val="single" w:sz="4" w:space="0" w:color="auto"/>
                    <w:bottom w:val="single" w:sz="4" w:space="0" w:color="auto"/>
                    <w:right w:val="single" w:sz="4" w:space="0" w:color="auto"/>
                  </w:tcBorders>
                  <w:shd w:val="clear" w:color="auto" w:fill="auto"/>
                  <w:vAlign w:val="bottom"/>
                </w:tcPr>
                <w:p w14:paraId="6C8E73A1"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UN2474</w:t>
                  </w:r>
                </w:p>
              </w:tc>
              <w:tc>
                <w:tcPr>
                  <w:tcW w:w="1685" w:type="dxa"/>
                  <w:tcBorders>
                    <w:top w:val="nil"/>
                    <w:left w:val="nil"/>
                    <w:bottom w:val="single" w:sz="4" w:space="0" w:color="auto"/>
                    <w:right w:val="single" w:sz="4" w:space="0" w:color="auto"/>
                  </w:tcBorders>
                  <w:shd w:val="clear" w:color="auto" w:fill="auto"/>
                  <w:vAlign w:val="bottom"/>
                </w:tcPr>
                <w:p w14:paraId="53710B0D"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23</w:t>
                  </w:r>
                </w:p>
              </w:tc>
            </w:tr>
          </w:tbl>
          <w:p w14:paraId="456C09D0" w14:textId="77777777" w:rsidR="00F9000B" w:rsidRDefault="00F9000B" w:rsidP="0007109D">
            <w:pPr>
              <w:pStyle w:val="AA"/>
              <w:rPr>
                <w:rFonts w:eastAsiaTheme="minorEastAsia"/>
                <w:b/>
                <w:bCs/>
                <w:lang w:val="en-US" w:eastAsia="en-US"/>
              </w:rPr>
            </w:pPr>
          </w:p>
        </w:tc>
        <w:tc>
          <w:tcPr>
            <w:tcW w:w="4012" w:type="dxa"/>
          </w:tcPr>
          <w:p w14:paraId="523A1891" w14:textId="052F1F7F" w:rsidR="00F9000B" w:rsidRDefault="00F9000B" w:rsidP="0007109D">
            <w:pPr>
              <w:pStyle w:val="AA"/>
              <w:rPr>
                <w:b/>
                <w:bCs/>
              </w:rPr>
            </w:pPr>
            <w:r>
              <w:t>Maintain the reference to special provision 43 in Column 5 for UN Number UN2474.</w:t>
            </w:r>
          </w:p>
          <w:tbl>
            <w:tblPr>
              <w:tblW w:w="0" w:type="auto"/>
              <w:tblLayout w:type="fixed"/>
              <w:tblLook w:val="04A0" w:firstRow="1" w:lastRow="0" w:firstColumn="1" w:lastColumn="0" w:noHBand="0" w:noVBand="1"/>
            </w:tblPr>
            <w:tblGrid>
              <w:gridCol w:w="1685"/>
              <w:gridCol w:w="1685"/>
            </w:tblGrid>
            <w:tr w:rsidR="00F9000B" w14:paraId="1CA8DD8D" w14:textId="77777777" w:rsidTr="58D39762">
              <w:trPr>
                <w:trHeight w:val="330"/>
              </w:trPr>
              <w:tc>
                <w:tcPr>
                  <w:tcW w:w="1685" w:type="dxa"/>
                  <w:tcBorders>
                    <w:top w:val="single" w:sz="4" w:space="0" w:color="auto"/>
                    <w:left w:val="single" w:sz="4" w:space="0" w:color="auto"/>
                    <w:bottom w:val="single" w:sz="4" w:space="0" w:color="auto"/>
                    <w:right w:val="single" w:sz="4" w:space="0" w:color="auto"/>
                  </w:tcBorders>
                  <w:shd w:val="clear" w:color="auto" w:fill="auto"/>
                  <w:vAlign w:val="bottom"/>
                </w:tcPr>
                <w:p w14:paraId="32B08A42"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Column 1</w:t>
                  </w:r>
                </w:p>
              </w:tc>
              <w:tc>
                <w:tcPr>
                  <w:tcW w:w="1685" w:type="dxa"/>
                  <w:tcBorders>
                    <w:top w:val="single" w:sz="4" w:space="0" w:color="auto"/>
                    <w:left w:val="nil"/>
                    <w:bottom w:val="single" w:sz="4" w:space="0" w:color="auto"/>
                    <w:right w:val="single" w:sz="4" w:space="0" w:color="auto"/>
                  </w:tcBorders>
                  <w:shd w:val="clear" w:color="auto" w:fill="auto"/>
                  <w:vAlign w:val="bottom"/>
                </w:tcPr>
                <w:p w14:paraId="31C88B49"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Column 5</w:t>
                  </w:r>
                </w:p>
              </w:tc>
            </w:tr>
            <w:tr w:rsidR="00F9000B" w14:paraId="3866C56E" w14:textId="77777777" w:rsidTr="58D39762">
              <w:trPr>
                <w:trHeight w:val="330"/>
              </w:trPr>
              <w:tc>
                <w:tcPr>
                  <w:tcW w:w="1685" w:type="dxa"/>
                  <w:tcBorders>
                    <w:top w:val="nil"/>
                    <w:left w:val="single" w:sz="4" w:space="0" w:color="auto"/>
                    <w:bottom w:val="single" w:sz="4" w:space="0" w:color="auto"/>
                    <w:right w:val="single" w:sz="4" w:space="0" w:color="auto"/>
                  </w:tcBorders>
                  <w:shd w:val="clear" w:color="auto" w:fill="auto"/>
                  <w:vAlign w:val="bottom"/>
                </w:tcPr>
                <w:p w14:paraId="4AD7F875"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 Number</w:t>
                  </w:r>
                </w:p>
              </w:tc>
              <w:tc>
                <w:tcPr>
                  <w:tcW w:w="1685" w:type="dxa"/>
                  <w:tcBorders>
                    <w:top w:val="nil"/>
                    <w:left w:val="nil"/>
                    <w:bottom w:val="single" w:sz="4" w:space="0" w:color="auto"/>
                    <w:right w:val="single" w:sz="4" w:space="0" w:color="auto"/>
                  </w:tcBorders>
                  <w:shd w:val="clear" w:color="auto" w:fill="auto"/>
                  <w:vAlign w:val="bottom"/>
                </w:tcPr>
                <w:p w14:paraId="3B40134A"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Special Provisions</w:t>
                  </w:r>
                </w:p>
              </w:tc>
            </w:tr>
            <w:tr w:rsidR="00F9000B" w14:paraId="12426154" w14:textId="77777777" w:rsidTr="58D39762">
              <w:trPr>
                <w:trHeight w:val="330"/>
              </w:trPr>
              <w:tc>
                <w:tcPr>
                  <w:tcW w:w="1685" w:type="dxa"/>
                  <w:tcBorders>
                    <w:top w:val="nil"/>
                    <w:left w:val="single" w:sz="4" w:space="0" w:color="auto"/>
                    <w:bottom w:val="single" w:sz="4" w:space="0" w:color="auto"/>
                    <w:right w:val="single" w:sz="4" w:space="0" w:color="auto"/>
                  </w:tcBorders>
                  <w:shd w:val="clear" w:color="auto" w:fill="auto"/>
                  <w:vAlign w:val="bottom"/>
                </w:tcPr>
                <w:p w14:paraId="4726A8D3"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UN2474</w:t>
                  </w:r>
                </w:p>
              </w:tc>
              <w:tc>
                <w:tcPr>
                  <w:tcW w:w="1685" w:type="dxa"/>
                  <w:tcBorders>
                    <w:top w:val="nil"/>
                    <w:left w:val="nil"/>
                    <w:bottom w:val="single" w:sz="4" w:space="0" w:color="auto"/>
                    <w:right w:val="single" w:sz="4" w:space="0" w:color="auto"/>
                  </w:tcBorders>
                  <w:shd w:val="clear" w:color="auto" w:fill="auto"/>
                  <w:vAlign w:val="bottom"/>
                </w:tcPr>
                <w:p w14:paraId="382963F5"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 xml:space="preserve">23, </w:t>
                  </w:r>
                  <w:r w:rsidRPr="58D39762">
                    <w:rPr>
                      <w:rFonts w:ascii="Segoe UI" w:hAnsi="Segoe UI" w:cs="Segoe UI"/>
                      <w:color w:val="FF0000"/>
                      <w:sz w:val="22"/>
                      <w:szCs w:val="22"/>
                      <w:lang w:val="en-US" w:eastAsia="en-US"/>
                    </w:rPr>
                    <w:t>43</w:t>
                  </w:r>
                </w:p>
              </w:tc>
            </w:tr>
          </w:tbl>
          <w:p w14:paraId="3D4ED152" w14:textId="77777777" w:rsidR="00F9000B" w:rsidRDefault="00F9000B" w:rsidP="0007109D">
            <w:pPr>
              <w:pStyle w:val="AA"/>
            </w:pPr>
          </w:p>
        </w:tc>
        <w:tc>
          <w:tcPr>
            <w:tcW w:w="4011" w:type="dxa"/>
          </w:tcPr>
          <w:p w14:paraId="1C77C1D0" w14:textId="4F342FD9" w:rsidR="00F9000B" w:rsidRDefault="00F9000B" w:rsidP="0007109D">
            <w:pPr>
              <w:pStyle w:val="AA"/>
              <w:rPr>
                <w:lang w:eastAsia="en-US"/>
              </w:rPr>
            </w:pPr>
            <w:r>
              <w:t>See modification N</w:t>
            </w:r>
            <w:r w:rsidRPr="58D39762">
              <w:rPr>
                <w:vertAlign w:val="superscript"/>
              </w:rPr>
              <w:t>o</w:t>
            </w:r>
            <w:r>
              <w:t xml:space="preserve"> </w:t>
            </w:r>
            <w:r w:rsidR="0046658C">
              <w:t>67 of this document for rationale.</w:t>
            </w:r>
          </w:p>
        </w:tc>
        <w:tc>
          <w:tcPr>
            <w:tcW w:w="4003" w:type="dxa"/>
          </w:tcPr>
          <w:p w14:paraId="31F0D56F" w14:textId="77777777" w:rsidR="00F9000B" w:rsidRDefault="00F9000B" w:rsidP="0007109D">
            <w:pPr>
              <w:pStyle w:val="AA"/>
            </w:pPr>
          </w:p>
        </w:tc>
      </w:tr>
      <w:tr w:rsidR="00F9000B" w14:paraId="5D66C713" w14:textId="77777777" w:rsidTr="0E0244CE">
        <w:trPr>
          <w:tblHeader/>
        </w:trPr>
        <w:tc>
          <w:tcPr>
            <w:tcW w:w="624" w:type="dxa"/>
          </w:tcPr>
          <w:p w14:paraId="5E710813"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649D7B82" w14:textId="2687BE17" w:rsidR="00F9000B" w:rsidRDefault="00F9000B" w:rsidP="0007109D">
            <w:pPr>
              <w:pStyle w:val="AA"/>
            </w:pPr>
            <w:r w:rsidRPr="58D39762">
              <w:rPr>
                <w:rStyle w:val="normaltextrun"/>
                <w:color w:val="000000" w:themeColor="text1"/>
              </w:rPr>
              <w:t xml:space="preserve">UN2511 – Amend Column 5 of Schedule 1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1648EC10" w14:textId="5D6003E6" w:rsidR="00F9000B" w:rsidRDefault="00F9000B" w:rsidP="0007109D">
            <w:pPr>
              <w:spacing w:after="173"/>
              <w:rPr>
                <w:rFonts w:ascii="Segoe UI" w:hAnsi="Segoe UI" w:cs="Segoe UI"/>
                <w:b/>
                <w:bCs/>
                <w:sz w:val="22"/>
                <w:szCs w:val="22"/>
              </w:rPr>
            </w:pPr>
          </w:p>
          <w:tbl>
            <w:tblPr>
              <w:tblW w:w="0" w:type="auto"/>
              <w:tblLayout w:type="fixed"/>
              <w:tblLook w:val="04A0" w:firstRow="1" w:lastRow="0" w:firstColumn="1" w:lastColumn="0" w:noHBand="0" w:noVBand="1"/>
            </w:tblPr>
            <w:tblGrid>
              <w:gridCol w:w="1685"/>
              <w:gridCol w:w="1685"/>
            </w:tblGrid>
            <w:tr w:rsidR="00F9000B" w14:paraId="218CEBC3" w14:textId="77777777" w:rsidTr="58D39762">
              <w:trPr>
                <w:trHeight w:val="330"/>
              </w:trPr>
              <w:tc>
                <w:tcPr>
                  <w:tcW w:w="1685" w:type="dxa"/>
                  <w:tcBorders>
                    <w:top w:val="single" w:sz="4" w:space="0" w:color="auto"/>
                    <w:left w:val="single" w:sz="4" w:space="0" w:color="auto"/>
                    <w:bottom w:val="single" w:sz="4" w:space="0" w:color="auto"/>
                    <w:right w:val="single" w:sz="4" w:space="0" w:color="auto"/>
                  </w:tcBorders>
                  <w:shd w:val="clear" w:color="auto" w:fill="auto"/>
                  <w:vAlign w:val="bottom"/>
                </w:tcPr>
                <w:p w14:paraId="73E8DD40"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Column 1</w:t>
                  </w:r>
                </w:p>
              </w:tc>
              <w:tc>
                <w:tcPr>
                  <w:tcW w:w="1685" w:type="dxa"/>
                  <w:tcBorders>
                    <w:top w:val="single" w:sz="4" w:space="0" w:color="auto"/>
                    <w:left w:val="nil"/>
                    <w:bottom w:val="single" w:sz="4" w:space="0" w:color="auto"/>
                    <w:right w:val="single" w:sz="4" w:space="0" w:color="auto"/>
                  </w:tcBorders>
                  <w:shd w:val="clear" w:color="auto" w:fill="auto"/>
                  <w:vAlign w:val="bottom"/>
                </w:tcPr>
                <w:p w14:paraId="1F3A86E2"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Column 5</w:t>
                  </w:r>
                </w:p>
              </w:tc>
            </w:tr>
            <w:tr w:rsidR="00F9000B" w14:paraId="598A3A41" w14:textId="77777777" w:rsidTr="58D39762">
              <w:trPr>
                <w:trHeight w:val="330"/>
              </w:trPr>
              <w:tc>
                <w:tcPr>
                  <w:tcW w:w="1685" w:type="dxa"/>
                  <w:tcBorders>
                    <w:top w:val="nil"/>
                    <w:left w:val="single" w:sz="4" w:space="0" w:color="auto"/>
                    <w:bottom w:val="single" w:sz="4" w:space="0" w:color="auto"/>
                    <w:right w:val="single" w:sz="4" w:space="0" w:color="auto"/>
                  </w:tcBorders>
                  <w:shd w:val="clear" w:color="auto" w:fill="auto"/>
                  <w:vAlign w:val="bottom"/>
                </w:tcPr>
                <w:p w14:paraId="235A4305"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 Number</w:t>
                  </w:r>
                </w:p>
              </w:tc>
              <w:tc>
                <w:tcPr>
                  <w:tcW w:w="1685" w:type="dxa"/>
                  <w:tcBorders>
                    <w:top w:val="nil"/>
                    <w:left w:val="nil"/>
                    <w:bottom w:val="single" w:sz="4" w:space="0" w:color="auto"/>
                    <w:right w:val="single" w:sz="4" w:space="0" w:color="auto"/>
                  </w:tcBorders>
                  <w:shd w:val="clear" w:color="auto" w:fill="auto"/>
                  <w:vAlign w:val="bottom"/>
                </w:tcPr>
                <w:p w14:paraId="5B71401D"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Special Provisions</w:t>
                  </w:r>
                </w:p>
              </w:tc>
            </w:tr>
            <w:tr w:rsidR="00F9000B" w14:paraId="1671F7BE" w14:textId="77777777" w:rsidTr="58D39762">
              <w:trPr>
                <w:trHeight w:val="330"/>
              </w:trPr>
              <w:tc>
                <w:tcPr>
                  <w:tcW w:w="1685" w:type="dxa"/>
                  <w:tcBorders>
                    <w:top w:val="nil"/>
                    <w:left w:val="single" w:sz="4" w:space="0" w:color="auto"/>
                    <w:bottom w:val="single" w:sz="4" w:space="0" w:color="auto"/>
                    <w:right w:val="single" w:sz="4" w:space="0" w:color="auto"/>
                  </w:tcBorders>
                  <w:shd w:val="clear" w:color="auto" w:fill="auto"/>
                  <w:vAlign w:val="bottom"/>
                </w:tcPr>
                <w:p w14:paraId="4731E02C"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UN2511</w:t>
                  </w:r>
                </w:p>
              </w:tc>
              <w:tc>
                <w:tcPr>
                  <w:tcW w:w="1685" w:type="dxa"/>
                  <w:tcBorders>
                    <w:top w:val="nil"/>
                    <w:left w:val="nil"/>
                    <w:bottom w:val="single" w:sz="4" w:space="0" w:color="auto"/>
                    <w:right w:val="single" w:sz="4" w:space="0" w:color="auto"/>
                  </w:tcBorders>
                  <w:shd w:val="clear" w:color="auto" w:fill="auto"/>
                  <w:vAlign w:val="bottom"/>
                </w:tcPr>
                <w:p w14:paraId="40DFC49D"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17</w:t>
                  </w:r>
                </w:p>
              </w:tc>
            </w:tr>
            <w:tr w:rsidR="00F9000B" w14:paraId="5162FFCD" w14:textId="77777777" w:rsidTr="58D39762">
              <w:trPr>
                <w:trHeight w:val="330"/>
              </w:trPr>
              <w:tc>
                <w:tcPr>
                  <w:tcW w:w="1685" w:type="dxa"/>
                  <w:tcBorders>
                    <w:top w:val="nil"/>
                    <w:left w:val="single" w:sz="4" w:space="0" w:color="auto"/>
                    <w:bottom w:val="single" w:sz="4" w:space="0" w:color="auto"/>
                    <w:right w:val="single" w:sz="4" w:space="0" w:color="auto"/>
                  </w:tcBorders>
                  <w:shd w:val="clear" w:color="auto" w:fill="auto"/>
                  <w:vAlign w:val="bottom"/>
                </w:tcPr>
                <w:p w14:paraId="2E61B713"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UN2512</w:t>
                  </w:r>
                </w:p>
              </w:tc>
              <w:tc>
                <w:tcPr>
                  <w:tcW w:w="1685" w:type="dxa"/>
                  <w:tcBorders>
                    <w:top w:val="nil"/>
                    <w:left w:val="nil"/>
                    <w:bottom w:val="single" w:sz="4" w:space="0" w:color="auto"/>
                    <w:right w:val="single" w:sz="4" w:space="0" w:color="auto"/>
                  </w:tcBorders>
                  <w:shd w:val="clear" w:color="auto" w:fill="auto"/>
                  <w:vAlign w:val="bottom"/>
                </w:tcPr>
                <w:p w14:paraId="00AE53B7"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 xml:space="preserve"> </w:t>
                  </w:r>
                </w:p>
              </w:tc>
            </w:tr>
          </w:tbl>
          <w:p w14:paraId="5536BB52" w14:textId="77777777" w:rsidR="00F9000B" w:rsidRDefault="00F9000B" w:rsidP="0007109D">
            <w:pPr>
              <w:pStyle w:val="AA"/>
              <w:rPr>
                <w:rFonts w:eastAsiaTheme="minorEastAsia"/>
                <w:b/>
                <w:bCs/>
                <w:lang w:val="en-US" w:eastAsia="en-US"/>
              </w:rPr>
            </w:pPr>
          </w:p>
        </w:tc>
        <w:tc>
          <w:tcPr>
            <w:tcW w:w="4012" w:type="dxa"/>
          </w:tcPr>
          <w:p w14:paraId="2B56FE09" w14:textId="28292E06" w:rsidR="00F9000B" w:rsidRDefault="00F9000B" w:rsidP="0007109D">
            <w:pPr>
              <w:pStyle w:val="AA"/>
              <w:rPr>
                <w:b/>
                <w:bCs/>
              </w:rPr>
            </w:pPr>
            <w:r>
              <w:t>Maintain the reference to special provision 43 in Column 5 for UN Number UN2512.</w:t>
            </w:r>
          </w:p>
          <w:tbl>
            <w:tblPr>
              <w:tblW w:w="0" w:type="auto"/>
              <w:tblLayout w:type="fixed"/>
              <w:tblLook w:val="04A0" w:firstRow="1" w:lastRow="0" w:firstColumn="1" w:lastColumn="0" w:noHBand="0" w:noVBand="1"/>
            </w:tblPr>
            <w:tblGrid>
              <w:gridCol w:w="1685"/>
              <w:gridCol w:w="1685"/>
            </w:tblGrid>
            <w:tr w:rsidR="00F9000B" w14:paraId="41174BFF" w14:textId="77777777" w:rsidTr="58D39762">
              <w:trPr>
                <w:trHeight w:val="330"/>
              </w:trPr>
              <w:tc>
                <w:tcPr>
                  <w:tcW w:w="1685" w:type="dxa"/>
                  <w:tcBorders>
                    <w:top w:val="single" w:sz="4" w:space="0" w:color="auto"/>
                    <w:left w:val="single" w:sz="4" w:space="0" w:color="auto"/>
                    <w:bottom w:val="single" w:sz="4" w:space="0" w:color="auto"/>
                    <w:right w:val="single" w:sz="4" w:space="0" w:color="auto"/>
                  </w:tcBorders>
                  <w:shd w:val="clear" w:color="auto" w:fill="auto"/>
                  <w:vAlign w:val="bottom"/>
                </w:tcPr>
                <w:p w14:paraId="61A24F16"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Column 1</w:t>
                  </w:r>
                </w:p>
              </w:tc>
              <w:tc>
                <w:tcPr>
                  <w:tcW w:w="1685" w:type="dxa"/>
                  <w:tcBorders>
                    <w:top w:val="single" w:sz="4" w:space="0" w:color="auto"/>
                    <w:left w:val="nil"/>
                    <w:bottom w:val="single" w:sz="4" w:space="0" w:color="auto"/>
                    <w:right w:val="single" w:sz="4" w:space="0" w:color="auto"/>
                  </w:tcBorders>
                  <w:shd w:val="clear" w:color="auto" w:fill="auto"/>
                  <w:vAlign w:val="bottom"/>
                </w:tcPr>
                <w:p w14:paraId="3E43844D"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Column 5</w:t>
                  </w:r>
                </w:p>
              </w:tc>
            </w:tr>
            <w:tr w:rsidR="00F9000B" w14:paraId="60F349A4" w14:textId="77777777" w:rsidTr="58D39762">
              <w:trPr>
                <w:trHeight w:val="330"/>
              </w:trPr>
              <w:tc>
                <w:tcPr>
                  <w:tcW w:w="1685" w:type="dxa"/>
                  <w:tcBorders>
                    <w:top w:val="nil"/>
                    <w:left w:val="single" w:sz="4" w:space="0" w:color="auto"/>
                    <w:bottom w:val="single" w:sz="4" w:space="0" w:color="auto"/>
                    <w:right w:val="single" w:sz="4" w:space="0" w:color="auto"/>
                  </w:tcBorders>
                  <w:shd w:val="clear" w:color="auto" w:fill="auto"/>
                  <w:vAlign w:val="bottom"/>
                </w:tcPr>
                <w:p w14:paraId="271CCFBF"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 Number</w:t>
                  </w:r>
                </w:p>
              </w:tc>
              <w:tc>
                <w:tcPr>
                  <w:tcW w:w="1685" w:type="dxa"/>
                  <w:tcBorders>
                    <w:top w:val="nil"/>
                    <w:left w:val="nil"/>
                    <w:bottom w:val="single" w:sz="4" w:space="0" w:color="auto"/>
                    <w:right w:val="single" w:sz="4" w:space="0" w:color="auto"/>
                  </w:tcBorders>
                  <w:shd w:val="clear" w:color="auto" w:fill="auto"/>
                  <w:vAlign w:val="bottom"/>
                </w:tcPr>
                <w:p w14:paraId="31267A7E"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Special Provisions</w:t>
                  </w:r>
                </w:p>
              </w:tc>
            </w:tr>
            <w:tr w:rsidR="00F9000B" w14:paraId="2EBFB3AB" w14:textId="77777777" w:rsidTr="58D39762">
              <w:trPr>
                <w:trHeight w:val="330"/>
              </w:trPr>
              <w:tc>
                <w:tcPr>
                  <w:tcW w:w="1685" w:type="dxa"/>
                  <w:tcBorders>
                    <w:top w:val="nil"/>
                    <w:left w:val="single" w:sz="4" w:space="0" w:color="auto"/>
                    <w:bottom w:val="single" w:sz="4" w:space="0" w:color="auto"/>
                    <w:right w:val="single" w:sz="4" w:space="0" w:color="auto"/>
                  </w:tcBorders>
                  <w:shd w:val="clear" w:color="auto" w:fill="auto"/>
                  <w:vAlign w:val="bottom"/>
                </w:tcPr>
                <w:p w14:paraId="12E9960E"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UN2511</w:t>
                  </w:r>
                </w:p>
              </w:tc>
              <w:tc>
                <w:tcPr>
                  <w:tcW w:w="1685" w:type="dxa"/>
                  <w:tcBorders>
                    <w:top w:val="nil"/>
                    <w:left w:val="nil"/>
                    <w:bottom w:val="single" w:sz="4" w:space="0" w:color="auto"/>
                    <w:right w:val="single" w:sz="4" w:space="0" w:color="auto"/>
                  </w:tcBorders>
                  <w:shd w:val="clear" w:color="auto" w:fill="auto"/>
                  <w:vAlign w:val="bottom"/>
                </w:tcPr>
                <w:p w14:paraId="193EA9D6"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17</w:t>
                  </w:r>
                </w:p>
              </w:tc>
            </w:tr>
            <w:tr w:rsidR="00F9000B" w14:paraId="733E5ECF" w14:textId="77777777" w:rsidTr="58D39762">
              <w:trPr>
                <w:trHeight w:val="330"/>
              </w:trPr>
              <w:tc>
                <w:tcPr>
                  <w:tcW w:w="1685" w:type="dxa"/>
                  <w:tcBorders>
                    <w:top w:val="nil"/>
                    <w:left w:val="single" w:sz="4" w:space="0" w:color="auto"/>
                    <w:bottom w:val="single" w:sz="4" w:space="0" w:color="auto"/>
                    <w:right w:val="single" w:sz="4" w:space="0" w:color="auto"/>
                  </w:tcBorders>
                  <w:shd w:val="clear" w:color="auto" w:fill="auto"/>
                  <w:vAlign w:val="bottom"/>
                </w:tcPr>
                <w:p w14:paraId="4E3C9F46"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UN2512</w:t>
                  </w:r>
                </w:p>
              </w:tc>
              <w:tc>
                <w:tcPr>
                  <w:tcW w:w="1685" w:type="dxa"/>
                  <w:tcBorders>
                    <w:top w:val="nil"/>
                    <w:left w:val="nil"/>
                    <w:bottom w:val="single" w:sz="4" w:space="0" w:color="auto"/>
                    <w:right w:val="single" w:sz="4" w:space="0" w:color="auto"/>
                  </w:tcBorders>
                  <w:shd w:val="clear" w:color="auto" w:fill="auto"/>
                  <w:vAlign w:val="bottom"/>
                </w:tcPr>
                <w:p w14:paraId="4FB4ED88"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FF0000"/>
                      <w:sz w:val="22"/>
                      <w:szCs w:val="22"/>
                      <w:lang w:val="en-US" w:eastAsia="en-US"/>
                    </w:rPr>
                    <w:t>43</w:t>
                  </w:r>
                </w:p>
              </w:tc>
            </w:tr>
          </w:tbl>
          <w:p w14:paraId="343127D7" w14:textId="77777777" w:rsidR="00F9000B" w:rsidRDefault="00F9000B" w:rsidP="0007109D">
            <w:pPr>
              <w:pStyle w:val="AA"/>
            </w:pPr>
          </w:p>
        </w:tc>
        <w:tc>
          <w:tcPr>
            <w:tcW w:w="4011" w:type="dxa"/>
          </w:tcPr>
          <w:p w14:paraId="28BE6123" w14:textId="7EA9207F" w:rsidR="00F9000B" w:rsidRDefault="00F9000B" w:rsidP="0007109D">
            <w:pPr>
              <w:pStyle w:val="AA"/>
              <w:rPr>
                <w:lang w:eastAsia="en-US"/>
              </w:rPr>
            </w:pPr>
            <w:r>
              <w:t>See modification N</w:t>
            </w:r>
            <w:r w:rsidRPr="58D39762">
              <w:rPr>
                <w:vertAlign w:val="superscript"/>
              </w:rPr>
              <w:t>o</w:t>
            </w:r>
            <w:r>
              <w:t xml:space="preserve"> </w:t>
            </w:r>
            <w:r w:rsidR="0046658C">
              <w:t>67 of this document for rationale.</w:t>
            </w:r>
          </w:p>
        </w:tc>
        <w:tc>
          <w:tcPr>
            <w:tcW w:w="4003" w:type="dxa"/>
          </w:tcPr>
          <w:p w14:paraId="04D883C3" w14:textId="77777777" w:rsidR="00F9000B" w:rsidRDefault="00F9000B" w:rsidP="0007109D">
            <w:pPr>
              <w:pStyle w:val="AA"/>
            </w:pPr>
          </w:p>
        </w:tc>
      </w:tr>
      <w:tr w:rsidR="00F9000B" w14:paraId="2B5F8E57" w14:textId="77777777" w:rsidTr="0E0244CE">
        <w:trPr>
          <w:tblHeader/>
        </w:trPr>
        <w:tc>
          <w:tcPr>
            <w:tcW w:w="624" w:type="dxa"/>
          </w:tcPr>
          <w:p w14:paraId="1C3E9284"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60658B7B" w14:textId="40944070" w:rsidR="00F9000B" w:rsidRDefault="00F9000B" w:rsidP="0007109D">
            <w:pPr>
              <w:pStyle w:val="AA"/>
            </w:pPr>
            <w:r w:rsidRPr="58D39762">
              <w:rPr>
                <w:rStyle w:val="normaltextrun"/>
              </w:rPr>
              <w:t xml:space="preserve">UN3405 to UN3411 – Amend Column 5 of Schedule 1 of the proposed regulatory text in the </w:t>
            </w:r>
            <w:r w:rsidRPr="58D39762">
              <w:rPr>
                <w:rStyle w:val="normaltextrun"/>
                <w:i/>
                <w:iCs/>
              </w:rPr>
              <w:t>Canada Gazette</w:t>
            </w:r>
            <w:r w:rsidRPr="58D39762">
              <w:rPr>
                <w:rStyle w:val="normaltextrun"/>
              </w:rPr>
              <w:t>, Part I.</w:t>
            </w:r>
            <w:r w:rsidRPr="58D39762">
              <w:rPr>
                <w:rStyle w:val="eop"/>
              </w:rPr>
              <w:t> </w:t>
            </w:r>
          </w:p>
        </w:tc>
        <w:tc>
          <w:tcPr>
            <w:tcW w:w="4012" w:type="dxa"/>
          </w:tcPr>
          <w:p w14:paraId="56EF1B34" w14:textId="4782895D" w:rsidR="00F9000B" w:rsidRDefault="00F9000B" w:rsidP="0007109D">
            <w:pPr>
              <w:spacing w:after="173"/>
              <w:rPr>
                <w:rFonts w:ascii="Segoe UI" w:hAnsi="Segoe UI" w:cs="Segoe UI"/>
                <w:b/>
                <w:bCs/>
                <w:sz w:val="22"/>
                <w:szCs w:val="22"/>
              </w:rPr>
            </w:pPr>
          </w:p>
          <w:tbl>
            <w:tblPr>
              <w:tblW w:w="0" w:type="auto"/>
              <w:tblLayout w:type="fixed"/>
              <w:tblLook w:val="04A0" w:firstRow="1" w:lastRow="0" w:firstColumn="1" w:lastColumn="0" w:noHBand="0" w:noVBand="1"/>
            </w:tblPr>
            <w:tblGrid>
              <w:gridCol w:w="1685"/>
              <w:gridCol w:w="1685"/>
            </w:tblGrid>
            <w:tr w:rsidR="00F9000B" w14:paraId="1C058C68" w14:textId="77777777" w:rsidTr="58D39762">
              <w:trPr>
                <w:trHeight w:val="330"/>
              </w:trPr>
              <w:tc>
                <w:tcPr>
                  <w:tcW w:w="1685" w:type="dxa"/>
                  <w:tcBorders>
                    <w:top w:val="single" w:sz="4" w:space="0" w:color="auto"/>
                    <w:left w:val="single" w:sz="4" w:space="0" w:color="auto"/>
                    <w:bottom w:val="single" w:sz="4" w:space="0" w:color="auto"/>
                    <w:right w:val="single" w:sz="4" w:space="0" w:color="auto"/>
                  </w:tcBorders>
                  <w:shd w:val="clear" w:color="auto" w:fill="auto"/>
                  <w:vAlign w:val="bottom"/>
                </w:tcPr>
                <w:p w14:paraId="396DBAAA"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Column 1</w:t>
                  </w:r>
                </w:p>
              </w:tc>
              <w:tc>
                <w:tcPr>
                  <w:tcW w:w="1685" w:type="dxa"/>
                  <w:tcBorders>
                    <w:top w:val="single" w:sz="4" w:space="0" w:color="auto"/>
                    <w:left w:val="nil"/>
                    <w:bottom w:val="single" w:sz="4" w:space="0" w:color="auto"/>
                    <w:right w:val="single" w:sz="4" w:space="0" w:color="auto"/>
                  </w:tcBorders>
                  <w:shd w:val="clear" w:color="auto" w:fill="auto"/>
                  <w:vAlign w:val="bottom"/>
                </w:tcPr>
                <w:p w14:paraId="5DE2BD63"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Column 5</w:t>
                  </w:r>
                </w:p>
              </w:tc>
            </w:tr>
            <w:tr w:rsidR="00F9000B" w14:paraId="23CC65CE" w14:textId="77777777" w:rsidTr="58D39762">
              <w:trPr>
                <w:trHeight w:val="330"/>
              </w:trPr>
              <w:tc>
                <w:tcPr>
                  <w:tcW w:w="1685" w:type="dxa"/>
                  <w:tcBorders>
                    <w:top w:val="nil"/>
                    <w:left w:val="single" w:sz="4" w:space="0" w:color="auto"/>
                    <w:bottom w:val="single" w:sz="4" w:space="0" w:color="auto"/>
                    <w:right w:val="single" w:sz="4" w:space="0" w:color="auto"/>
                  </w:tcBorders>
                  <w:shd w:val="clear" w:color="auto" w:fill="auto"/>
                  <w:vAlign w:val="bottom"/>
                </w:tcPr>
                <w:p w14:paraId="126F319F"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 Number</w:t>
                  </w:r>
                </w:p>
              </w:tc>
              <w:tc>
                <w:tcPr>
                  <w:tcW w:w="1685" w:type="dxa"/>
                  <w:tcBorders>
                    <w:top w:val="nil"/>
                    <w:left w:val="nil"/>
                    <w:bottom w:val="single" w:sz="4" w:space="0" w:color="auto"/>
                    <w:right w:val="single" w:sz="4" w:space="0" w:color="auto"/>
                  </w:tcBorders>
                  <w:shd w:val="clear" w:color="auto" w:fill="auto"/>
                  <w:vAlign w:val="bottom"/>
                </w:tcPr>
                <w:p w14:paraId="32DB6D7B"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Special Provisions</w:t>
                  </w:r>
                </w:p>
              </w:tc>
            </w:tr>
            <w:tr w:rsidR="00F9000B" w14:paraId="5CB823D7" w14:textId="77777777" w:rsidTr="58D39762">
              <w:trPr>
                <w:trHeight w:val="330"/>
              </w:trPr>
              <w:tc>
                <w:tcPr>
                  <w:tcW w:w="1685" w:type="dxa"/>
                  <w:tcBorders>
                    <w:top w:val="nil"/>
                    <w:left w:val="single" w:sz="4" w:space="0" w:color="auto"/>
                    <w:bottom w:val="single" w:sz="4" w:space="0" w:color="auto"/>
                    <w:right w:val="single" w:sz="4" w:space="0" w:color="auto"/>
                  </w:tcBorders>
                  <w:shd w:val="clear" w:color="auto" w:fill="auto"/>
                  <w:vAlign w:val="bottom"/>
                </w:tcPr>
                <w:p w14:paraId="7CCEB8FC"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UN3405</w:t>
                  </w:r>
                </w:p>
              </w:tc>
              <w:tc>
                <w:tcPr>
                  <w:tcW w:w="1685" w:type="dxa"/>
                  <w:tcBorders>
                    <w:top w:val="nil"/>
                    <w:left w:val="nil"/>
                    <w:bottom w:val="single" w:sz="4" w:space="0" w:color="auto"/>
                    <w:right w:val="single" w:sz="4" w:space="0" w:color="auto"/>
                  </w:tcBorders>
                  <w:shd w:val="clear" w:color="auto" w:fill="auto"/>
                  <w:vAlign w:val="bottom"/>
                </w:tcPr>
                <w:p w14:paraId="2659F735"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17</w:t>
                  </w:r>
                </w:p>
              </w:tc>
            </w:tr>
            <w:tr w:rsidR="00F9000B" w14:paraId="761CF125" w14:textId="77777777" w:rsidTr="58D39762">
              <w:trPr>
                <w:trHeight w:val="330"/>
              </w:trPr>
              <w:tc>
                <w:tcPr>
                  <w:tcW w:w="1685" w:type="dxa"/>
                  <w:tcBorders>
                    <w:top w:val="nil"/>
                    <w:left w:val="single" w:sz="4" w:space="0" w:color="auto"/>
                    <w:bottom w:val="single" w:sz="4" w:space="0" w:color="auto"/>
                    <w:right w:val="single" w:sz="4" w:space="0" w:color="auto"/>
                  </w:tcBorders>
                  <w:shd w:val="clear" w:color="auto" w:fill="auto"/>
                  <w:vAlign w:val="bottom"/>
                </w:tcPr>
                <w:p w14:paraId="6F2C1C50"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UN3406</w:t>
                  </w:r>
                </w:p>
              </w:tc>
              <w:tc>
                <w:tcPr>
                  <w:tcW w:w="1685" w:type="dxa"/>
                  <w:tcBorders>
                    <w:top w:val="nil"/>
                    <w:left w:val="nil"/>
                    <w:bottom w:val="single" w:sz="4" w:space="0" w:color="auto"/>
                    <w:right w:val="single" w:sz="4" w:space="0" w:color="auto"/>
                  </w:tcBorders>
                  <w:shd w:val="clear" w:color="auto" w:fill="auto"/>
                  <w:vAlign w:val="bottom"/>
                </w:tcPr>
                <w:p w14:paraId="70667144"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17</w:t>
                  </w:r>
                </w:p>
              </w:tc>
            </w:tr>
            <w:tr w:rsidR="00F9000B" w14:paraId="5B97FD32" w14:textId="77777777" w:rsidTr="58D39762">
              <w:trPr>
                <w:trHeight w:val="330"/>
              </w:trPr>
              <w:tc>
                <w:tcPr>
                  <w:tcW w:w="1685" w:type="dxa"/>
                  <w:tcBorders>
                    <w:top w:val="nil"/>
                    <w:left w:val="single" w:sz="4" w:space="0" w:color="auto"/>
                    <w:bottom w:val="single" w:sz="4" w:space="0" w:color="auto"/>
                    <w:right w:val="single" w:sz="4" w:space="0" w:color="auto"/>
                  </w:tcBorders>
                  <w:shd w:val="clear" w:color="auto" w:fill="auto"/>
                  <w:vAlign w:val="bottom"/>
                </w:tcPr>
                <w:p w14:paraId="46A0A433"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UN3407</w:t>
                  </w:r>
                </w:p>
              </w:tc>
              <w:tc>
                <w:tcPr>
                  <w:tcW w:w="1685" w:type="dxa"/>
                  <w:tcBorders>
                    <w:top w:val="nil"/>
                    <w:left w:val="nil"/>
                    <w:bottom w:val="single" w:sz="4" w:space="0" w:color="auto"/>
                    <w:right w:val="single" w:sz="4" w:space="0" w:color="auto"/>
                  </w:tcBorders>
                  <w:shd w:val="clear" w:color="auto" w:fill="auto"/>
                  <w:vAlign w:val="bottom"/>
                </w:tcPr>
                <w:p w14:paraId="7D334DE7"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17</w:t>
                  </w:r>
                </w:p>
              </w:tc>
            </w:tr>
            <w:tr w:rsidR="00F9000B" w14:paraId="038F1E5C" w14:textId="77777777" w:rsidTr="58D39762">
              <w:trPr>
                <w:trHeight w:val="330"/>
              </w:trPr>
              <w:tc>
                <w:tcPr>
                  <w:tcW w:w="1685" w:type="dxa"/>
                  <w:tcBorders>
                    <w:top w:val="nil"/>
                    <w:left w:val="single" w:sz="4" w:space="0" w:color="auto"/>
                    <w:bottom w:val="single" w:sz="4" w:space="0" w:color="auto"/>
                    <w:right w:val="single" w:sz="4" w:space="0" w:color="auto"/>
                  </w:tcBorders>
                  <w:shd w:val="clear" w:color="auto" w:fill="auto"/>
                  <w:vAlign w:val="bottom"/>
                </w:tcPr>
                <w:p w14:paraId="03266087"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UN3408</w:t>
                  </w:r>
                </w:p>
              </w:tc>
              <w:tc>
                <w:tcPr>
                  <w:tcW w:w="1685" w:type="dxa"/>
                  <w:tcBorders>
                    <w:top w:val="nil"/>
                    <w:left w:val="nil"/>
                    <w:bottom w:val="single" w:sz="4" w:space="0" w:color="auto"/>
                    <w:right w:val="single" w:sz="4" w:space="0" w:color="auto"/>
                  </w:tcBorders>
                  <w:shd w:val="clear" w:color="auto" w:fill="auto"/>
                  <w:vAlign w:val="bottom"/>
                </w:tcPr>
                <w:p w14:paraId="2433EFB8"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17</w:t>
                  </w:r>
                </w:p>
              </w:tc>
            </w:tr>
            <w:tr w:rsidR="00F9000B" w14:paraId="5CB8735C" w14:textId="77777777" w:rsidTr="58D39762">
              <w:trPr>
                <w:trHeight w:val="330"/>
              </w:trPr>
              <w:tc>
                <w:tcPr>
                  <w:tcW w:w="1685" w:type="dxa"/>
                  <w:tcBorders>
                    <w:top w:val="nil"/>
                    <w:left w:val="single" w:sz="4" w:space="0" w:color="auto"/>
                    <w:bottom w:val="single" w:sz="4" w:space="0" w:color="auto"/>
                    <w:right w:val="single" w:sz="4" w:space="0" w:color="auto"/>
                  </w:tcBorders>
                  <w:shd w:val="clear" w:color="auto" w:fill="auto"/>
                  <w:vAlign w:val="bottom"/>
                </w:tcPr>
                <w:p w14:paraId="6B095F0A"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UN3409</w:t>
                  </w:r>
                </w:p>
              </w:tc>
              <w:tc>
                <w:tcPr>
                  <w:tcW w:w="1685" w:type="dxa"/>
                  <w:tcBorders>
                    <w:top w:val="nil"/>
                    <w:left w:val="nil"/>
                    <w:bottom w:val="single" w:sz="4" w:space="0" w:color="auto"/>
                    <w:right w:val="single" w:sz="4" w:space="0" w:color="auto"/>
                  </w:tcBorders>
                  <w:shd w:val="clear" w:color="auto" w:fill="auto"/>
                  <w:vAlign w:val="bottom"/>
                </w:tcPr>
                <w:p w14:paraId="7A9BE1E1"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 xml:space="preserve"> </w:t>
                  </w:r>
                </w:p>
              </w:tc>
            </w:tr>
            <w:tr w:rsidR="00F9000B" w14:paraId="103A353B" w14:textId="77777777" w:rsidTr="58D39762">
              <w:trPr>
                <w:trHeight w:val="330"/>
              </w:trPr>
              <w:tc>
                <w:tcPr>
                  <w:tcW w:w="1685" w:type="dxa"/>
                  <w:tcBorders>
                    <w:top w:val="nil"/>
                    <w:left w:val="single" w:sz="4" w:space="0" w:color="auto"/>
                    <w:bottom w:val="single" w:sz="4" w:space="0" w:color="auto"/>
                    <w:right w:val="single" w:sz="4" w:space="0" w:color="auto"/>
                  </w:tcBorders>
                  <w:shd w:val="clear" w:color="auto" w:fill="auto"/>
                  <w:vAlign w:val="bottom"/>
                </w:tcPr>
                <w:p w14:paraId="5698BC5A"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UN3410</w:t>
                  </w:r>
                </w:p>
              </w:tc>
              <w:tc>
                <w:tcPr>
                  <w:tcW w:w="1685" w:type="dxa"/>
                  <w:tcBorders>
                    <w:top w:val="nil"/>
                    <w:left w:val="nil"/>
                    <w:bottom w:val="single" w:sz="4" w:space="0" w:color="auto"/>
                    <w:right w:val="single" w:sz="4" w:space="0" w:color="auto"/>
                  </w:tcBorders>
                  <w:shd w:val="clear" w:color="auto" w:fill="auto"/>
                  <w:vAlign w:val="bottom"/>
                </w:tcPr>
                <w:p w14:paraId="1BD251D5"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17</w:t>
                  </w:r>
                </w:p>
              </w:tc>
            </w:tr>
            <w:tr w:rsidR="00F9000B" w14:paraId="2DCD51A7" w14:textId="77777777" w:rsidTr="58D39762">
              <w:trPr>
                <w:trHeight w:val="330"/>
              </w:trPr>
              <w:tc>
                <w:tcPr>
                  <w:tcW w:w="1685" w:type="dxa"/>
                  <w:tcBorders>
                    <w:top w:val="nil"/>
                    <w:left w:val="single" w:sz="4" w:space="0" w:color="auto"/>
                    <w:bottom w:val="single" w:sz="4" w:space="0" w:color="auto"/>
                    <w:right w:val="single" w:sz="4" w:space="0" w:color="auto"/>
                  </w:tcBorders>
                  <w:shd w:val="clear" w:color="auto" w:fill="auto"/>
                  <w:vAlign w:val="bottom"/>
                </w:tcPr>
                <w:p w14:paraId="138885DB"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UN3411</w:t>
                  </w:r>
                </w:p>
              </w:tc>
              <w:tc>
                <w:tcPr>
                  <w:tcW w:w="1685" w:type="dxa"/>
                  <w:tcBorders>
                    <w:top w:val="nil"/>
                    <w:left w:val="nil"/>
                    <w:bottom w:val="single" w:sz="4" w:space="0" w:color="auto"/>
                    <w:right w:val="single" w:sz="4" w:space="0" w:color="auto"/>
                  </w:tcBorders>
                  <w:shd w:val="clear" w:color="auto" w:fill="auto"/>
                  <w:vAlign w:val="bottom"/>
                </w:tcPr>
                <w:p w14:paraId="4766B556"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17</w:t>
                  </w:r>
                </w:p>
              </w:tc>
            </w:tr>
          </w:tbl>
          <w:p w14:paraId="1311B6A8" w14:textId="77777777" w:rsidR="00F9000B" w:rsidRDefault="00F9000B" w:rsidP="0007109D">
            <w:pPr>
              <w:pStyle w:val="AA"/>
              <w:rPr>
                <w:rFonts w:eastAsiaTheme="minorEastAsia"/>
                <w:b/>
                <w:bCs/>
                <w:lang w:val="en-US" w:eastAsia="en-US"/>
              </w:rPr>
            </w:pPr>
          </w:p>
        </w:tc>
        <w:tc>
          <w:tcPr>
            <w:tcW w:w="4012" w:type="dxa"/>
          </w:tcPr>
          <w:p w14:paraId="4ED6C9D5" w14:textId="3A6474A9" w:rsidR="00F9000B" w:rsidRDefault="00F9000B" w:rsidP="0007109D">
            <w:pPr>
              <w:pStyle w:val="AA"/>
              <w:rPr>
                <w:b/>
                <w:bCs/>
              </w:rPr>
            </w:pPr>
            <w:r>
              <w:t>Maintain the reference to special provision 43 in Column 5 for UN Number UN3405.</w:t>
            </w:r>
          </w:p>
          <w:tbl>
            <w:tblPr>
              <w:tblW w:w="0" w:type="auto"/>
              <w:tblLayout w:type="fixed"/>
              <w:tblLook w:val="04A0" w:firstRow="1" w:lastRow="0" w:firstColumn="1" w:lastColumn="0" w:noHBand="0" w:noVBand="1"/>
            </w:tblPr>
            <w:tblGrid>
              <w:gridCol w:w="1685"/>
              <w:gridCol w:w="1685"/>
            </w:tblGrid>
            <w:tr w:rsidR="00F9000B" w14:paraId="147D245E" w14:textId="77777777" w:rsidTr="58D39762">
              <w:trPr>
                <w:trHeight w:val="330"/>
              </w:trPr>
              <w:tc>
                <w:tcPr>
                  <w:tcW w:w="1685" w:type="dxa"/>
                  <w:tcBorders>
                    <w:top w:val="single" w:sz="4" w:space="0" w:color="auto"/>
                    <w:left w:val="single" w:sz="4" w:space="0" w:color="auto"/>
                    <w:bottom w:val="single" w:sz="4" w:space="0" w:color="auto"/>
                    <w:right w:val="single" w:sz="4" w:space="0" w:color="auto"/>
                  </w:tcBorders>
                  <w:shd w:val="clear" w:color="auto" w:fill="auto"/>
                  <w:vAlign w:val="bottom"/>
                </w:tcPr>
                <w:p w14:paraId="375198DB"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Column 1</w:t>
                  </w:r>
                </w:p>
              </w:tc>
              <w:tc>
                <w:tcPr>
                  <w:tcW w:w="1685" w:type="dxa"/>
                  <w:tcBorders>
                    <w:top w:val="single" w:sz="4" w:space="0" w:color="auto"/>
                    <w:left w:val="nil"/>
                    <w:bottom w:val="single" w:sz="4" w:space="0" w:color="auto"/>
                    <w:right w:val="single" w:sz="4" w:space="0" w:color="auto"/>
                  </w:tcBorders>
                  <w:shd w:val="clear" w:color="auto" w:fill="auto"/>
                  <w:vAlign w:val="bottom"/>
                </w:tcPr>
                <w:p w14:paraId="15AF8B7A"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Column 5</w:t>
                  </w:r>
                </w:p>
              </w:tc>
            </w:tr>
            <w:tr w:rsidR="00F9000B" w14:paraId="085F24ED" w14:textId="77777777" w:rsidTr="58D39762">
              <w:trPr>
                <w:trHeight w:val="330"/>
              </w:trPr>
              <w:tc>
                <w:tcPr>
                  <w:tcW w:w="1685" w:type="dxa"/>
                  <w:tcBorders>
                    <w:top w:val="nil"/>
                    <w:left w:val="single" w:sz="4" w:space="0" w:color="auto"/>
                    <w:bottom w:val="single" w:sz="4" w:space="0" w:color="auto"/>
                    <w:right w:val="single" w:sz="4" w:space="0" w:color="auto"/>
                  </w:tcBorders>
                  <w:shd w:val="clear" w:color="auto" w:fill="auto"/>
                  <w:vAlign w:val="bottom"/>
                </w:tcPr>
                <w:p w14:paraId="71842BE9"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 Number</w:t>
                  </w:r>
                </w:p>
              </w:tc>
              <w:tc>
                <w:tcPr>
                  <w:tcW w:w="1685" w:type="dxa"/>
                  <w:tcBorders>
                    <w:top w:val="nil"/>
                    <w:left w:val="nil"/>
                    <w:bottom w:val="single" w:sz="4" w:space="0" w:color="auto"/>
                    <w:right w:val="single" w:sz="4" w:space="0" w:color="auto"/>
                  </w:tcBorders>
                  <w:shd w:val="clear" w:color="auto" w:fill="auto"/>
                  <w:vAlign w:val="bottom"/>
                </w:tcPr>
                <w:p w14:paraId="3F7AB84D"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Special Provisions</w:t>
                  </w:r>
                </w:p>
              </w:tc>
            </w:tr>
            <w:tr w:rsidR="00F9000B" w14:paraId="44B4B720" w14:textId="77777777" w:rsidTr="58D39762">
              <w:trPr>
                <w:trHeight w:val="330"/>
              </w:trPr>
              <w:tc>
                <w:tcPr>
                  <w:tcW w:w="1685" w:type="dxa"/>
                  <w:tcBorders>
                    <w:top w:val="nil"/>
                    <w:left w:val="single" w:sz="4" w:space="0" w:color="auto"/>
                    <w:bottom w:val="single" w:sz="4" w:space="0" w:color="auto"/>
                    <w:right w:val="single" w:sz="4" w:space="0" w:color="auto"/>
                  </w:tcBorders>
                  <w:shd w:val="clear" w:color="auto" w:fill="auto"/>
                  <w:vAlign w:val="bottom"/>
                </w:tcPr>
                <w:p w14:paraId="0663D630"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UN3405</w:t>
                  </w:r>
                </w:p>
              </w:tc>
              <w:tc>
                <w:tcPr>
                  <w:tcW w:w="1685" w:type="dxa"/>
                  <w:tcBorders>
                    <w:top w:val="nil"/>
                    <w:left w:val="nil"/>
                    <w:bottom w:val="single" w:sz="4" w:space="0" w:color="auto"/>
                    <w:right w:val="single" w:sz="4" w:space="0" w:color="auto"/>
                  </w:tcBorders>
                  <w:shd w:val="clear" w:color="auto" w:fill="auto"/>
                  <w:vAlign w:val="bottom"/>
                </w:tcPr>
                <w:p w14:paraId="6F50A678"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17</w:t>
                  </w:r>
                </w:p>
              </w:tc>
            </w:tr>
            <w:tr w:rsidR="00F9000B" w14:paraId="4E5A282F" w14:textId="77777777" w:rsidTr="58D39762">
              <w:trPr>
                <w:trHeight w:val="330"/>
              </w:trPr>
              <w:tc>
                <w:tcPr>
                  <w:tcW w:w="1685" w:type="dxa"/>
                  <w:tcBorders>
                    <w:top w:val="nil"/>
                    <w:left w:val="single" w:sz="4" w:space="0" w:color="auto"/>
                    <w:bottom w:val="single" w:sz="4" w:space="0" w:color="auto"/>
                    <w:right w:val="single" w:sz="4" w:space="0" w:color="auto"/>
                  </w:tcBorders>
                  <w:shd w:val="clear" w:color="auto" w:fill="auto"/>
                  <w:vAlign w:val="bottom"/>
                </w:tcPr>
                <w:p w14:paraId="26F5C65F"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UN3406</w:t>
                  </w:r>
                </w:p>
              </w:tc>
              <w:tc>
                <w:tcPr>
                  <w:tcW w:w="1685" w:type="dxa"/>
                  <w:tcBorders>
                    <w:top w:val="nil"/>
                    <w:left w:val="nil"/>
                    <w:bottom w:val="single" w:sz="4" w:space="0" w:color="auto"/>
                    <w:right w:val="single" w:sz="4" w:space="0" w:color="auto"/>
                  </w:tcBorders>
                  <w:shd w:val="clear" w:color="auto" w:fill="auto"/>
                  <w:vAlign w:val="bottom"/>
                </w:tcPr>
                <w:p w14:paraId="18F05CB8"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17</w:t>
                  </w:r>
                </w:p>
              </w:tc>
            </w:tr>
            <w:tr w:rsidR="00F9000B" w14:paraId="1C4F439B" w14:textId="77777777" w:rsidTr="58D39762">
              <w:trPr>
                <w:trHeight w:val="330"/>
              </w:trPr>
              <w:tc>
                <w:tcPr>
                  <w:tcW w:w="1685" w:type="dxa"/>
                  <w:tcBorders>
                    <w:top w:val="nil"/>
                    <w:left w:val="single" w:sz="4" w:space="0" w:color="auto"/>
                    <w:bottom w:val="single" w:sz="4" w:space="0" w:color="auto"/>
                    <w:right w:val="single" w:sz="4" w:space="0" w:color="auto"/>
                  </w:tcBorders>
                  <w:shd w:val="clear" w:color="auto" w:fill="auto"/>
                  <w:vAlign w:val="bottom"/>
                </w:tcPr>
                <w:p w14:paraId="7A7BD146"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UN3407</w:t>
                  </w:r>
                </w:p>
              </w:tc>
              <w:tc>
                <w:tcPr>
                  <w:tcW w:w="1685" w:type="dxa"/>
                  <w:tcBorders>
                    <w:top w:val="nil"/>
                    <w:left w:val="nil"/>
                    <w:bottom w:val="single" w:sz="4" w:space="0" w:color="auto"/>
                    <w:right w:val="single" w:sz="4" w:space="0" w:color="auto"/>
                  </w:tcBorders>
                  <w:shd w:val="clear" w:color="auto" w:fill="auto"/>
                  <w:vAlign w:val="bottom"/>
                </w:tcPr>
                <w:p w14:paraId="6A2C48BF"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17</w:t>
                  </w:r>
                </w:p>
              </w:tc>
            </w:tr>
            <w:tr w:rsidR="00F9000B" w14:paraId="459CC2AE" w14:textId="77777777" w:rsidTr="58D39762">
              <w:trPr>
                <w:trHeight w:val="330"/>
              </w:trPr>
              <w:tc>
                <w:tcPr>
                  <w:tcW w:w="1685" w:type="dxa"/>
                  <w:tcBorders>
                    <w:top w:val="nil"/>
                    <w:left w:val="single" w:sz="4" w:space="0" w:color="auto"/>
                    <w:bottom w:val="single" w:sz="4" w:space="0" w:color="auto"/>
                    <w:right w:val="single" w:sz="4" w:space="0" w:color="auto"/>
                  </w:tcBorders>
                  <w:shd w:val="clear" w:color="auto" w:fill="auto"/>
                  <w:vAlign w:val="bottom"/>
                </w:tcPr>
                <w:p w14:paraId="4742A5D9"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UN3408</w:t>
                  </w:r>
                </w:p>
              </w:tc>
              <w:tc>
                <w:tcPr>
                  <w:tcW w:w="1685" w:type="dxa"/>
                  <w:tcBorders>
                    <w:top w:val="nil"/>
                    <w:left w:val="nil"/>
                    <w:bottom w:val="single" w:sz="4" w:space="0" w:color="auto"/>
                    <w:right w:val="single" w:sz="4" w:space="0" w:color="auto"/>
                  </w:tcBorders>
                  <w:shd w:val="clear" w:color="auto" w:fill="auto"/>
                  <w:vAlign w:val="bottom"/>
                </w:tcPr>
                <w:p w14:paraId="1733D52C"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17</w:t>
                  </w:r>
                </w:p>
              </w:tc>
            </w:tr>
            <w:tr w:rsidR="00F9000B" w14:paraId="1A771E7F" w14:textId="77777777" w:rsidTr="58D39762">
              <w:trPr>
                <w:trHeight w:val="330"/>
              </w:trPr>
              <w:tc>
                <w:tcPr>
                  <w:tcW w:w="1685" w:type="dxa"/>
                  <w:tcBorders>
                    <w:top w:val="nil"/>
                    <w:left w:val="single" w:sz="4" w:space="0" w:color="auto"/>
                    <w:bottom w:val="single" w:sz="4" w:space="0" w:color="auto"/>
                    <w:right w:val="single" w:sz="4" w:space="0" w:color="auto"/>
                  </w:tcBorders>
                  <w:shd w:val="clear" w:color="auto" w:fill="auto"/>
                  <w:vAlign w:val="bottom"/>
                </w:tcPr>
                <w:p w14:paraId="26736866"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UN3409</w:t>
                  </w:r>
                </w:p>
              </w:tc>
              <w:tc>
                <w:tcPr>
                  <w:tcW w:w="1685" w:type="dxa"/>
                  <w:tcBorders>
                    <w:top w:val="nil"/>
                    <w:left w:val="nil"/>
                    <w:bottom w:val="single" w:sz="4" w:space="0" w:color="auto"/>
                    <w:right w:val="single" w:sz="4" w:space="0" w:color="auto"/>
                  </w:tcBorders>
                  <w:shd w:val="clear" w:color="auto" w:fill="auto"/>
                  <w:vAlign w:val="bottom"/>
                </w:tcPr>
                <w:p w14:paraId="721782DE"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FF0000"/>
                      <w:sz w:val="22"/>
                      <w:szCs w:val="22"/>
                      <w:lang w:val="en-US" w:eastAsia="en-US"/>
                    </w:rPr>
                    <w:t>43</w:t>
                  </w:r>
                </w:p>
              </w:tc>
            </w:tr>
            <w:tr w:rsidR="00F9000B" w14:paraId="4A64ABE7" w14:textId="77777777" w:rsidTr="58D39762">
              <w:trPr>
                <w:trHeight w:val="330"/>
              </w:trPr>
              <w:tc>
                <w:tcPr>
                  <w:tcW w:w="1685" w:type="dxa"/>
                  <w:tcBorders>
                    <w:top w:val="nil"/>
                    <w:left w:val="single" w:sz="4" w:space="0" w:color="auto"/>
                    <w:bottom w:val="single" w:sz="4" w:space="0" w:color="auto"/>
                    <w:right w:val="single" w:sz="4" w:space="0" w:color="auto"/>
                  </w:tcBorders>
                  <w:shd w:val="clear" w:color="auto" w:fill="auto"/>
                  <w:vAlign w:val="bottom"/>
                </w:tcPr>
                <w:p w14:paraId="1F0B449C"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UN3410</w:t>
                  </w:r>
                </w:p>
              </w:tc>
              <w:tc>
                <w:tcPr>
                  <w:tcW w:w="1685" w:type="dxa"/>
                  <w:tcBorders>
                    <w:top w:val="nil"/>
                    <w:left w:val="nil"/>
                    <w:bottom w:val="single" w:sz="4" w:space="0" w:color="auto"/>
                    <w:right w:val="single" w:sz="4" w:space="0" w:color="auto"/>
                  </w:tcBorders>
                  <w:shd w:val="clear" w:color="auto" w:fill="auto"/>
                  <w:vAlign w:val="bottom"/>
                </w:tcPr>
                <w:p w14:paraId="5D3F2AF4"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17</w:t>
                  </w:r>
                </w:p>
              </w:tc>
            </w:tr>
            <w:tr w:rsidR="00F9000B" w14:paraId="3B098958" w14:textId="77777777" w:rsidTr="58D39762">
              <w:trPr>
                <w:trHeight w:val="330"/>
              </w:trPr>
              <w:tc>
                <w:tcPr>
                  <w:tcW w:w="1685" w:type="dxa"/>
                  <w:tcBorders>
                    <w:top w:val="nil"/>
                    <w:left w:val="single" w:sz="4" w:space="0" w:color="auto"/>
                    <w:bottom w:val="single" w:sz="4" w:space="0" w:color="auto"/>
                    <w:right w:val="single" w:sz="4" w:space="0" w:color="auto"/>
                  </w:tcBorders>
                  <w:shd w:val="clear" w:color="auto" w:fill="auto"/>
                  <w:vAlign w:val="bottom"/>
                </w:tcPr>
                <w:p w14:paraId="32BB2B7C"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UN3411</w:t>
                  </w:r>
                </w:p>
              </w:tc>
              <w:tc>
                <w:tcPr>
                  <w:tcW w:w="1685" w:type="dxa"/>
                  <w:tcBorders>
                    <w:top w:val="nil"/>
                    <w:left w:val="nil"/>
                    <w:bottom w:val="single" w:sz="4" w:space="0" w:color="auto"/>
                    <w:right w:val="single" w:sz="4" w:space="0" w:color="auto"/>
                  </w:tcBorders>
                  <w:shd w:val="clear" w:color="auto" w:fill="auto"/>
                  <w:vAlign w:val="bottom"/>
                </w:tcPr>
                <w:p w14:paraId="30FC2D5D"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17</w:t>
                  </w:r>
                </w:p>
              </w:tc>
            </w:tr>
          </w:tbl>
          <w:p w14:paraId="293083EC" w14:textId="77777777" w:rsidR="00F9000B" w:rsidRDefault="00F9000B" w:rsidP="0007109D">
            <w:pPr>
              <w:pStyle w:val="AA"/>
            </w:pPr>
          </w:p>
        </w:tc>
        <w:tc>
          <w:tcPr>
            <w:tcW w:w="4011" w:type="dxa"/>
          </w:tcPr>
          <w:p w14:paraId="061F677D" w14:textId="67091B55" w:rsidR="00F9000B" w:rsidRDefault="00F9000B" w:rsidP="0007109D">
            <w:pPr>
              <w:pStyle w:val="AA"/>
              <w:rPr>
                <w:lang w:eastAsia="en-US"/>
              </w:rPr>
            </w:pPr>
            <w:r>
              <w:t>See modification N</w:t>
            </w:r>
            <w:r w:rsidRPr="58D39762">
              <w:rPr>
                <w:vertAlign w:val="superscript"/>
              </w:rPr>
              <w:t>o</w:t>
            </w:r>
            <w:r>
              <w:t xml:space="preserve"> </w:t>
            </w:r>
            <w:r w:rsidR="0046658C">
              <w:t>67 of this document for rationale.</w:t>
            </w:r>
          </w:p>
        </w:tc>
        <w:tc>
          <w:tcPr>
            <w:tcW w:w="4003" w:type="dxa"/>
          </w:tcPr>
          <w:p w14:paraId="5A4A9F50" w14:textId="77777777" w:rsidR="00F9000B" w:rsidRDefault="00F9000B" w:rsidP="0007109D">
            <w:pPr>
              <w:pStyle w:val="AA"/>
            </w:pPr>
          </w:p>
        </w:tc>
      </w:tr>
      <w:tr w:rsidR="00F9000B" w14:paraId="480F7757" w14:textId="77777777" w:rsidTr="0E0244CE">
        <w:trPr>
          <w:tblHeader/>
        </w:trPr>
        <w:tc>
          <w:tcPr>
            <w:tcW w:w="624" w:type="dxa"/>
          </w:tcPr>
          <w:p w14:paraId="4415096F"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168C29E0" w14:textId="1278D87D" w:rsidR="00F9000B" w:rsidRDefault="00F9000B" w:rsidP="0007109D">
            <w:pPr>
              <w:pStyle w:val="AA"/>
            </w:pPr>
            <w:r w:rsidRPr="58D39762">
              <w:rPr>
                <w:rStyle w:val="normaltextrun"/>
                <w:color w:val="000000" w:themeColor="text1"/>
              </w:rPr>
              <w:t xml:space="preserve">UN3441 and UN3442 </w:t>
            </w:r>
            <w:r w:rsidRPr="58D39762">
              <w:rPr>
                <w:rStyle w:val="normaltextrun"/>
              </w:rPr>
              <w:t xml:space="preserve"> – Amend Column 5 of Schedule 1 of the proposed regulatory text </w:t>
            </w:r>
            <w:r w:rsidRPr="58D39762">
              <w:rPr>
                <w:rStyle w:val="normaltextrun"/>
              </w:rPr>
              <w:lastRenderedPageBreak/>
              <w:t xml:space="preserve">in the </w:t>
            </w:r>
            <w:r w:rsidRPr="58D39762">
              <w:rPr>
                <w:rStyle w:val="normaltextrun"/>
                <w:i/>
                <w:iCs/>
              </w:rPr>
              <w:t>Canada Gazette</w:t>
            </w:r>
            <w:r w:rsidRPr="58D39762">
              <w:rPr>
                <w:rStyle w:val="normaltextrun"/>
              </w:rPr>
              <w:t>, Part I.</w:t>
            </w:r>
            <w:r w:rsidRPr="58D39762">
              <w:rPr>
                <w:rStyle w:val="eop"/>
              </w:rPr>
              <w:t> </w:t>
            </w:r>
          </w:p>
        </w:tc>
        <w:tc>
          <w:tcPr>
            <w:tcW w:w="4012" w:type="dxa"/>
          </w:tcPr>
          <w:p w14:paraId="3731F64E" w14:textId="75DC9A76" w:rsidR="00F9000B" w:rsidRDefault="00F9000B" w:rsidP="0007109D">
            <w:pPr>
              <w:spacing w:after="173"/>
              <w:rPr>
                <w:rFonts w:ascii="Segoe UI" w:hAnsi="Segoe UI" w:cs="Segoe U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1685"/>
            </w:tblGrid>
            <w:tr w:rsidR="00F9000B" w14:paraId="0BE2D8B6" w14:textId="77777777" w:rsidTr="009C122B">
              <w:trPr>
                <w:trHeight w:val="330"/>
              </w:trPr>
              <w:tc>
                <w:tcPr>
                  <w:tcW w:w="1685" w:type="dxa"/>
                  <w:shd w:val="clear" w:color="auto" w:fill="auto"/>
                  <w:vAlign w:val="bottom"/>
                </w:tcPr>
                <w:p w14:paraId="02E1F51D"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Column 1</w:t>
                  </w:r>
                </w:p>
              </w:tc>
              <w:tc>
                <w:tcPr>
                  <w:tcW w:w="1685" w:type="dxa"/>
                  <w:shd w:val="clear" w:color="auto" w:fill="auto"/>
                  <w:vAlign w:val="bottom"/>
                </w:tcPr>
                <w:p w14:paraId="190CB494"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Column 5</w:t>
                  </w:r>
                </w:p>
              </w:tc>
            </w:tr>
            <w:tr w:rsidR="00F9000B" w14:paraId="24C77069" w14:textId="77777777" w:rsidTr="009C122B">
              <w:trPr>
                <w:trHeight w:val="330"/>
              </w:trPr>
              <w:tc>
                <w:tcPr>
                  <w:tcW w:w="1685" w:type="dxa"/>
                  <w:shd w:val="clear" w:color="auto" w:fill="auto"/>
                  <w:vAlign w:val="bottom"/>
                </w:tcPr>
                <w:p w14:paraId="5D3A6C96"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 Number</w:t>
                  </w:r>
                </w:p>
              </w:tc>
              <w:tc>
                <w:tcPr>
                  <w:tcW w:w="1685" w:type="dxa"/>
                  <w:shd w:val="clear" w:color="auto" w:fill="auto"/>
                  <w:vAlign w:val="bottom"/>
                </w:tcPr>
                <w:p w14:paraId="4BCF10CE"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Special Provisions</w:t>
                  </w:r>
                </w:p>
              </w:tc>
            </w:tr>
            <w:tr w:rsidR="00F9000B" w14:paraId="355CE7EC" w14:textId="77777777" w:rsidTr="009C122B">
              <w:trPr>
                <w:trHeight w:val="330"/>
              </w:trPr>
              <w:tc>
                <w:tcPr>
                  <w:tcW w:w="1685" w:type="dxa"/>
                  <w:vMerge w:val="restart"/>
                  <w:shd w:val="clear" w:color="auto" w:fill="auto"/>
                </w:tcPr>
                <w:p w14:paraId="37A2F4A9"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UN3439</w:t>
                  </w:r>
                </w:p>
              </w:tc>
              <w:tc>
                <w:tcPr>
                  <w:tcW w:w="1685" w:type="dxa"/>
                  <w:shd w:val="clear" w:color="auto" w:fill="auto"/>
                  <w:vAlign w:val="bottom"/>
                </w:tcPr>
                <w:p w14:paraId="6E09BBF7"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16</w:t>
                  </w:r>
                </w:p>
              </w:tc>
            </w:tr>
            <w:tr w:rsidR="00F9000B" w14:paraId="0F4F0B58" w14:textId="77777777" w:rsidTr="009C122B">
              <w:trPr>
                <w:trHeight w:val="330"/>
              </w:trPr>
              <w:tc>
                <w:tcPr>
                  <w:tcW w:w="1685" w:type="dxa"/>
                  <w:vMerge/>
                </w:tcPr>
                <w:p w14:paraId="1647A20E" w14:textId="77777777" w:rsidR="00F9000B" w:rsidRDefault="00F9000B" w:rsidP="0007109D"/>
              </w:tc>
              <w:tc>
                <w:tcPr>
                  <w:tcW w:w="1685" w:type="dxa"/>
                  <w:shd w:val="clear" w:color="auto" w:fill="auto"/>
                  <w:vAlign w:val="bottom"/>
                </w:tcPr>
                <w:p w14:paraId="25A97284"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16</w:t>
                  </w:r>
                </w:p>
              </w:tc>
            </w:tr>
            <w:tr w:rsidR="00F9000B" w14:paraId="6783C26D" w14:textId="77777777" w:rsidTr="009C122B">
              <w:trPr>
                <w:trHeight w:val="330"/>
              </w:trPr>
              <w:tc>
                <w:tcPr>
                  <w:tcW w:w="1685" w:type="dxa"/>
                  <w:vMerge/>
                </w:tcPr>
                <w:p w14:paraId="711AFD3A" w14:textId="77777777" w:rsidR="00F9000B" w:rsidRDefault="00F9000B" w:rsidP="0007109D"/>
              </w:tc>
              <w:tc>
                <w:tcPr>
                  <w:tcW w:w="1685" w:type="dxa"/>
                  <w:shd w:val="clear" w:color="auto" w:fill="auto"/>
                  <w:vAlign w:val="bottom"/>
                </w:tcPr>
                <w:p w14:paraId="6994181E"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16, 17</w:t>
                  </w:r>
                </w:p>
              </w:tc>
            </w:tr>
            <w:tr w:rsidR="00F9000B" w14:paraId="11A2349D" w14:textId="77777777" w:rsidTr="009C122B">
              <w:trPr>
                <w:trHeight w:val="330"/>
              </w:trPr>
              <w:tc>
                <w:tcPr>
                  <w:tcW w:w="1685" w:type="dxa"/>
                  <w:shd w:val="clear" w:color="auto" w:fill="auto"/>
                </w:tcPr>
                <w:p w14:paraId="14A09551"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UN3440</w:t>
                  </w:r>
                </w:p>
              </w:tc>
              <w:tc>
                <w:tcPr>
                  <w:tcW w:w="1685" w:type="dxa"/>
                  <w:shd w:val="clear" w:color="auto" w:fill="auto"/>
                  <w:vAlign w:val="bottom"/>
                </w:tcPr>
                <w:p w14:paraId="71469A92"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16</w:t>
                  </w:r>
                </w:p>
              </w:tc>
            </w:tr>
            <w:tr w:rsidR="00F9000B" w14:paraId="64B9376A" w14:textId="77777777" w:rsidTr="009C122B">
              <w:trPr>
                <w:trHeight w:val="330"/>
              </w:trPr>
              <w:tc>
                <w:tcPr>
                  <w:tcW w:w="1685" w:type="dxa"/>
                  <w:vMerge w:val="restart"/>
                  <w:vAlign w:val="center"/>
                </w:tcPr>
                <w:p w14:paraId="4445446A" w14:textId="77777777" w:rsidR="00F9000B" w:rsidRDefault="00F9000B" w:rsidP="0007109D">
                  <w:pPr>
                    <w:rPr>
                      <w:rFonts w:ascii="Segoe UI" w:hAnsi="Segoe UI" w:cs="Segoe UI"/>
                      <w:b/>
                      <w:bCs/>
                      <w:color w:val="333333"/>
                      <w:sz w:val="22"/>
                      <w:szCs w:val="22"/>
                      <w:lang w:val="en-US" w:eastAsia="en-US"/>
                    </w:rPr>
                  </w:pPr>
                </w:p>
              </w:tc>
              <w:tc>
                <w:tcPr>
                  <w:tcW w:w="1685" w:type="dxa"/>
                  <w:shd w:val="clear" w:color="auto" w:fill="auto"/>
                  <w:vAlign w:val="bottom"/>
                </w:tcPr>
                <w:p w14:paraId="60BEEA07"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16</w:t>
                  </w:r>
                </w:p>
              </w:tc>
            </w:tr>
            <w:tr w:rsidR="00F9000B" w14:paraId="64A588DA" w14:textId="77777777" w:rsidTr="009C122B">
              <w:trPr>
                <w:trHeight w:val="330"/>
              </w:trPr>
              <w:tc>
                <w:tcPr>
                  <w:tcW w:w="1685" w:type="dxa"/>
                  <w:vMerge/>
                </w:tcPr>
                <w:p w14:paraId="6F422183" w14:textId="77777777" w:rsidR="00F9000B" w:rsidRDefault="00F9000B" w:rsidP="0007109D"/>
              </w:tc>
              <w:tc>
                <w:tcPr>
                  <w:tcW w:w="1685" w:type="dxa"/>
                  <w:shd w:val="clear" w:color="auto" w:fill="auto"/>
                  <w:vAlign w:val="bottom"/>
                </w:tcPr>
                <w:p w14:paraId="59872274"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16, 17</w:t>
                  </w:r>
                </w:p>
              </w:tc>
            </w:tr>
            <w:tr w:rsidR="00F9000B" w14:paraId="0B4B3B69" w14:textId="77777777" w:rsidTr="009C122B">
              <w:trPr>
                <w:trHeight w:val="330"/>
              </w:trPr>
              <w:tc>
                <w:tcPr>
                  <w:tcW w:w="1685" w:type="dxa"/>
                  <w:shd w:val="clear" w:color="auto" w:fill="auto"/>
                </w:tcPr>
                <w:p w14:paraId="27DD6F35"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UN3441</w:t>
                  </w:r>
                </w:p>
              </w:tc>
              <w:tc>
                <w:tcPr>
                  <w:tcW w:w="1685" w:type="dxa"/>
                  <w:shd w:val="clear" w:color="auto" w:fill="auto"/>
                  <w:vAlign w:val="bottom"/>
                </w:tcPr>
                <w:p w14:paraId="7E174CE7"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 xml:space="preserve"> </w:t>
                  </w:r>
                </w:p>
              </w:tc>
            </w:tr>
            <w:tr w:rsidR="00F9000B" w14:paraId="2FA2F5FB" w14:textId="77777777" w:rsidTr="009C122B">
              <w:trPr>
                <w:trHeight w:val="330"/>
              </w:trPr>
              <w:tc>
                <w:tcPr>
                  <w:tcW w:w="1685" w:type="dxa"/>
                  <w:shd w:val="clear" w:color="auto" w:fill="auto"/>
                </w:tcPr>
                <w:p w14:paraId="6D13A8E6"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UN3442</w:t>
                  </w:r>
                </w:p>
              </w:tc>
              <w:tc>
                <w:tcPr>
                  <w:tcW w:w="1685" w:type="dxa"/>
                  <w:shd w:val="clear" w:color="auto" w:fill="auto"/>
                  <w:vAlign w:val="bottom"/>
                </w:tcPr>
                <w:p w14:paraId="3E4210BB"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 xml:space="preserve"> </w:t>
                  </w:r>
                </w:p>
              </w:tc>
            </w:tr>
          </w:tbl>
          <w:p w14:paraId="0DC7C01C" w14:textId="77777777" w:rsidR="00F9000B" w:rsidRDefault="00F9000B" w:rsidP="0007109D">
            <w:pPr>
              <w:pStyle w:val="AA"/>
              <w:rPr>
                <w:rFonts w:eastAsiaTheme="minorEastAsia"/>
                <w:b/>
                <w:bCs/>
                <w:lang w:val="en-US" w:eastAsia="en-US"/>
              </w:rPr>
            </w:pPr>
          </w:p>
        </w:tc>
        <w:tc>
          <w:tcPr>
            <w:tcW w:w="4012" w:type="dxa"/>
          </w:tcPr>
          <w:p w14:paraId="54DB5348" w14:textId="3405087D" w:rsidR="00F9000B" w:rsidRDefault="00F9000B" w:rsidP="0007109D">
            <w:pPr>
              <w:pStyle w:val="AA"/>
              <w:rPr>
                <w:b/>
                <w:bCs/>
              </w:rPr>
            </w:pPr>
            <w:r>
              <w:lastRenderedPageBreak/>
              <w:t xml:space="preserve">Maintain the reference to special provision 43 in Column 5 for UN Numbers UN3439 to UN3442.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1685"/>
            </w:tblGrid>
            <w:tr w:rsidR="00F9000B" w14:paraId="63EFA766" w14:textId="77777777" w:rsidTr="009C122B">
              <w:trPr>
                <w:trHeight w:val="330"/>
              </w:trPr>
              <w:tc>
                <w:tcPr>
                  <w:tcW w:w="1685" w:type="dxa"/>
                  <w:shd w:val="clear" w:color="auto" w:fill="auto"/>
                  <w:vAlign w:val="bottom"/>
                </w:tcPr>
                <w:p w14:paraId="1DE54883"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Column 1</w:t>
                  </w:r>
                </w:p>
              </w:tc>
              <w:tc>
                <w:tcPr>
                  <w:tcW w:w="1685" w:type="dxa"/>
                  <w:shd w:val="clear" w:color="auto" w:fill="auto"/>
                  <w:vAlign w:val="bottom"/>
                </w:tcPr>
                <w:p w14:paraId="567C7181"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Column 5</w:t>
                  </w:r>
                </w:p>
              </w:tc>
            </w:tr>
            <w:tr w:rsidR="00F9000B" w14:paraId="32FA5271" w14:textId="77777777" w:rsidTr="009C122B">
              <w:trPr>
                <w:trHeight w:val="330"/>
              </w:trPr>
              <w:tc>
                <w:tcPr>
                  <w:tcW w:w="1685" w:type="dxa"/>
                  <w:shd w:val="clear" w:color="auto" w:fill="auto"/>
                  <w:vAlign w:val="bottom"/>
                </w:tcPr>
                <w:p w14:paraId="5768AA33"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 Number</w:t>
                  </w:r>
                </w:p>
              </w:tc>
              <w:tc>
                <w:tcPr>
                  <w:tcW w:w="1685" w:type="dxa"/>
                  <w:shd w:val="clear" w:color="auto" w:fill="auto"/>
                  <w:vAlign w:val="bottom"/>
                </w:tcPr>
                <w:p w14:paraId="2F02C2C3"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Special Provisions</w:t>
                  </w:r>
                </w:p>
              </w:tc>
            </w:tr>
            <w:tr w:rsidR="00F9000B" w14:paraId="3B5FCD23" w14:textId="77777777" w:rsidTr="009C122B">
              <w:trPr>
                <w:trHeight w:val="330"/>
              </w:trPr>
              <w:tc>
                <w:tcPr>
                  <w:tcW w:w="1685" w:type="dxa"/>
                  <w:vMerge w:val="restart"/>
                  <w:shd w:val="clear" w:color="auto" w:fill="auto"/>
                </w:tcPr>
                <w:p w14:paraId="5EEDFC6E"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lastRenderedPageBreak/>
                    <w:t>UN3439</w:t>
                  </w:r>
                </w:p>
              </w:tc>
              <w:tc>
                <w:tcPr>
                  <w:tcW w:w="1685" w:type="dxa"/>
                  <w:shd w:val="clear" w:color="auto" w:fill="auto"/>
                  <w:vAlign w:val="bottom"/>
                </w:tcPr>
                <w:p w14:paraId="7DD7ABE5"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16</w:t>
                  </w:r>
                </w:p>
              </w:tc>
            </w:tr>
            <w:tr w:rsidR="00F9000B" w14:paraId="726C64C2" w14:textId="77777777" w:rsidTr="009C122B">
              <w:trPr>
                <w:trHeight w:val="330"/>
              </w:trPr>
              <w:tc>
                <w:tcPr>
                  <w:tcW w:w="1685" w:type="dxa"/>
                  <w:vMerge/>
                </w:tcPr>
                <w:p w14:paraId="09C076BC" w14:textId="77777777" w:rsidR="00F9000B" w:rsidRDefault="00F9000B" w:rsidP="0007109D"/>
              </w:tc>
              <w:tc>
                <w:tcPr>
                  <w:tcW w:w="1685" w:type="dxa"/>
                  <w:shd w:val="clear" w:color="auto" w:fill="auto"/>
                  <w:vAlign w:val="bottom"/>
                </w:tcPr>
                <w:p w14:paraId="2B467151"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16</w:t>
                  </w:r>
                </w:p>
              </w:tc>
            </w:tr>
            <w:tr w:rsidR="00F9000B" w14:paraId="71168079" w14:textId="77777777" w:rsidTr="009C122B">
              <w:trPr>
                <w:trHeight w:val="330"/>
              </w:trPr>
              <w:tc>
                <w:tcPr>
                  <w:tcW w:w="1685" w:type="dxa"/>
                  <w:vMerge/>
                </w:tcPr>
                <w:p w14:paraId="1AC6F3AF" w14:textId="77777777" w:rsidR="00F9000B" w:rsidRDefault="00F9000B" w:rsidP="0007109D"/>
              </w:tc>
              <w:tc>
                <w:tcPr>
                  <w:tcW w:w="1685" w:type="dxa"/>
                  <w:shd w:val="clear" w:color="auto" w:fill="auto"/>
                  <w:vAlign w:val="bottom"/>
                </w:tcPr>
                <w:p w14:paraId="738493BE"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16, 17</w:t>
                  </w:r>
                </w:p>
              </w:tc>
            </w:tr>
            <w:tr w:rsidR="00F9000B" w14:paraId="62C87786" w14:textId="77777777" w:rsidTr="009C122B">
              <w:trPr>
                <w:trHeight w:val="330"/>
              </w:trPr>
              <w:tc>
                <w:tcPr>
                  <w:tcW w:w="1685" w:type="dxa"/>
                  <w:vMerge w:val="restart"/>
                  <w:shd w:val="clear" w:color="auto" w:fill="auto"/>
                </w:tcPr>
                <w:p w14:paraId="52FA0C34"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UN3440</w:t>
                  </w:r>
                </w:p>
              </w:tc>
              <w:tc>
                <w:tcPr>
                  <w:tcW w:w="1685" w:type="dxa"/>
                  <w:shd w:val="clear" w:color="auto" w:fill="auto"/>
                  <w:vAlign w:val="bottom"/>
                </w:tcPr>
                <w:p w14:paraId="2CF811C1"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16</w:t>
                  </w:r>
                </w:p>
              </w:tc>
            </w:tr>
            <w:tr w:rsidR="00F9000B" w14:paraId="3787822E" w14:textId="77777777" w:rsidTr="009C122B">
              <w:trPr>
                <w:trHeight w:val="330"/>
              </w:trPr>
              <w:tc>
                <w:tcPr>
                  <w:tcW w:w="1685" w:type="dxa"/>
                  <w:vMerge/>
                </w:tcPr>
                <w:p w14:paraId="229160FD" w14:textId="77777777" w:rsidR="00F9000B" w:rsidRDefault="00F9000B" w:rsidP="0007109D"/>
              </w:tc>
              <w:tc>
                <w:tcPr>
                  <w:tcW w:w="1685" w:type="dxa"/>
                  <w:shd w:val="clear" w:color="auto" w:fill="auto"/>
                  <w:vAlign w:val="bottom"/>
                </w:tcPr>
                <w:p w14:paraId="1A9C3E23"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16</w:t>
                  </w:r>
                </w:p>
              </w:tc>
            </w:tr>
            <w:tr w:rsidR="00F9000B" w14:paraId="4B9CF657" w14:textId="77777777" w:rsidTr="009C122B">
              <w:trPr>
                <w:trHeight w:val="330"/>
              </w:trPr>
              <w:tc>
                <w:tcPr>
                  <w:tcW w:w="1685" w:type="dxa"/>
                  <w:vMerge/>
                </w:tcPr>
                <w:p w14:paraId="60822BFE" w14:textId="77777777" w:rsidR="00F9000B" w:rsidRDefault="00F9000B" w:rsidP="0007109D"/>
              </w:tc>
              <w:tc>
                <w:tcPr>
                  <w:tcW w:w="1685" w:type="dxa"/>
                  <w:shd w:val="clear" w:color="auto" w:fill="auto"/>
                  <w:vAlign w:val="bottom"/>
                </w:tcPr>
                <w:p w14:paraId="549DFDE4"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16, 17</w:t>
                  </w:r>
                </w:p>
              </w:tc>
            </w:tr>
            <w:tr w:rsidR="00F9000B" w14:paraId="4E01F411" w14:textId="77777777" w:rsidTr="009C122B">
              <w:trPr>
                <w:trHeight w:val="330"/>
              </w:trPr>
              <w:tc>
                <w:tcPr>
                  <w:tcW w:w="1685" w:type="dxa"/>
                  <w:shd w:val="clear" w:color="auto" w:fill="auto"/>
                </w:tcPr>
                <w:p w14:paraId="200CE9D4"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UN3441</w:t>
                  </w:r>
                </w:p>
              </w:tc>
              <w:tc>
                <w:tcPr>
                  <w:tcW w:w="1685" w:type="dxa"/>
                  <w:shd w:val="clear" w:color="auto" w:fill="auto"/>
                  <w:vAlign w:val="bottom"/>
                </w:tcPr>
                <w:p w14:paraId="0DFC9FF9"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 xml:space="preserve"> </w:t>
                  </w:r>
                  <w:r w:rsidRPr="58D39762">
                    <w:rPr>
                      <w:rFonts w:ascii="Segoe UI" w:hAnsi="Segoe UI" w:cs="Segoe UI"/>
                      <w:color w:val="FF0000"/>
                      <w:sz w:val="22"/>
                      <w:szCs w:val="22"/>
                      <w:lang w:val="en-US" w:eastAsia="en-US"/>
                    </w:rPr>
                    <w:t>43</w:t>
                  </w:r>
                </w:p>
              </w:tc>
            </w:tr>
            <w:tr w:rsidR="00F9000B" w14:paraId="4C56A482" w14:textId="77777777" w:rsidTr="009C122B">
              <w:trPr>
                <w:trHeight w:val="330"/>
              </w:trPr>
              <w:tc>
                <w:tcPr>
                  <w:tcW w:w="1685" w:type="dxa"/>
                  <w:shd w:val="clear" w:color="auto" w:fill="auto"/>
                </w:tcPr>
                <w:p w14:paraId="69C4C567"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UN3442</w:t>
                  </w:r>
                </w:p>
              </w:tc>
              <w:tc>
                <w:tcPr>
                  <w:tcW w:w="1685" w:type="dxa"/>
                  <w:shd w:val="clear" w:color="auto" w:fill="auto"/>
                  <w:vAlign w:val="bottom"/>
                </w:tcPr>
                <w:p w14:paraId="66A1EA82"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 xml:space="preserve"> </w:t>
                  </w:r>
                  <w:r w:rsidRPr="58D39762">
                    <w:rPr>
                      <w:rFonts w:ascii="Segoe UI" w:hAnsi="Segoe UI" w:cs="Segoe UI"/>
                      <w:color w:val="FF0000"/>
                      <w:sz w:val="22"/>
                      <w:szCs w:val="22"/>
                      <w:lang w:val="en-US" w:eastAsia="en-US"/>
                    </w:rPr>
                    <w:t>43</w:t>
                  </w:r>
                </w:p>
              </w:tc>
            </w:tr>
          </w:tbl>
          <w:p w14:paraId="7791DFF3" w14:textId="77777777" w:rsidR="00F9000B" w:rsidRDefault="00F9000B" w:rsidP="0007109D">
            <w:pPr>
              <w:pStyle w:val="AA"/>
            </w:pPr>
          </w:p>
        </w:tc>
        <w:tc>
          <w:tcPr>
            <w:tcW w:w="4011" w:type="dxa"/>
          </w:tcPr>
          <w:p w14:paraId="4D092AAD" w14:textId="06BB53C4" w:rsidR="00F9000B" w:rsidRDefault="00F9000B" w:rsidP="0007109D">
            <w:pPr>
              <w:pStyle w:val="AA"/>
              <w:rPr>
                <w:lang w:eastAsia="en-US"/>
              </w:rPr>
            </w:pPr>
            <w:r>
              <w:lastRenderedPageBreak/>
              <w:t>See modification N</w:t>
            </w:r>
            <w:r w:rsidRPr="58D39762">
              <w:rPr>
                <w:vertAlign w:val="superscript"/>
              </w:rPr>
              <w:t>o</w:t>
            </w:r>
            <w:r>
              <w:t xml:space="preserve"> </w:t>
            </w:r>
            <w:r w:rsidR="0046658C">
              <w:t>67 of this document for rationale.</w:t>
            </w:r>
          </w:p>
        </w:tc>
        <w:tc>
          <w:tcPr>
            <w:tcW w:w="4003" w:type="dxa"/>
          </w:tcPr>
          <w:p w14:paraId="21DB35DF" w14:textId="77777777" w:rsidR="00F9000B" w:rsidRDefault="00F9000B" w:rsidP="0007109D">
            <w:pPr>
              <w:pStyle w:val="AA"/>
            </w:pPr>
          </w:p>
        </w:tc>
      </w:tr>
      <w:tr w:rsidR="00F9000B" w14:paraId="2E06A1D4" w14:textId="77777777" w:rsidTr="0E0244CE">
        <w:trPr>
          <w:tblHeader/>
        </w:trPr>
        <w:tc>
          <w:tcPr>
            <w:tcW w:w="624" w:type="dxa"/>
          </w:tcPr>
          <w:p w14:paraId="6E21F055"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257E06E3" w14:textId="4115F80B" w:rsidR="00F9000B" w:rsidRDefault="00F9000B" w:rsidP="0007109D">
            <w:pPr>
              <w:pStyle w:val="AA"/>
            </w:pPr>
            <w:r w:rsidRPr="58D39762">
              <w:rPr>
                <w:rStyle w:val="normaltextrun"/>
              </w:rPr>
              <w:t xml:space="preserve">UN3451 – Amend Column 5 of Schedule 1 of the proposed regulatory text in the </w:t>
            </w:r>
            <w:r w:rsidRPr="58D39762">
              <w:rPr>
                <w:rStyle w:val="normaltextrun"/>
                <w:i/>
                <w:iCs/>
              </w:rPr>
              <w:t>Canada Gazette</w:t>
            </w:r>
            <w:r w:rsidRPr="58D39762">
              <w:rPr>
                <w:rStyle w:val="normaltextrun"/>
              </w:rPr>
              <w:t>, Part I.</w:t>
            </w:r>
            <w:r w:rsidRPr="58D39762">
              <w:rPr>
                <w:rStyle w:val="eop"/>
              </w:rPr>
              <w:t> </w:t>
            </w:r>
          </w:p>
        </w:tc>
        <w:tc>
          <w:tcPr>
            <w:tcW w:w="4012" w:type="dxa"/>
          </w:tcPr>
          <w:p w14:paraId="1B92240D" w14:textId="55B6B971" w:rsidR="00F9000B" w:rsidRDefault="00F9000B" w:rsidP="0007109D">
            <w:pPr>
              <w:pStyle w:val="AA"/>
              <w:rPr>
                <w:rFonts w:eastAsiaTheme="minorEastAsia"/>
                <w:b/>
                <w:bCs/>
                <w:lang w:val="en-US" w:eastAsia="en-US"/>
              </w:rPr>
            </w:pPr>
            <w:r w:rsidRPr="58D39762">
              <w:rPr>
                <w:b/>
                <w:bCs/>
              </w:rPr>
              <w:t>The portion of UN Number UN3451 of Schedule 1 to the Regulations in column 5 is repealed.</w:t>
            </w:r>
          </w:p>
        </w:tc>
        <w:tc>
          <w:tcPr>
            <w:tcW w:w="4012" w:type="dxa"/>
          </w:tcPr>
          <w:p w14:paraId="4849F0CE" w14:textId="4456126C" w:rsidR="00F9000B" w:rsidRDefault="00F9000B" w:rsidP="0007109D">
            <w:pPr>
              <w:pStyle w:val="AA"/>
            </w:pPr>
            <w:r>
              <w:t xml:space="preserve">Maintain the reference to special provision 43 in Column 5 for UN Number UN3451. </w:t>
            </w:r>
          </w:p>
        </w:tc>
        <w:tc>
          <w:tcPr>
            <w:tcW w:w="4011" w:type="dxa"/>
          </w:tcPr>
          <w:p w14:paraId="5361520F" w14:textId="3A2EBD1E" w:rsidR="00F9000B" w:rsidRDefault="00F9000B" w:rsidP="0007109D">
            <w:pPr>
              <w:pStyle w:val="AA"/>
              <w:rPr>
                <w:lang w:eastAsia="en-US"/>
              </w:rPr>
            </w:pPr>
            <w:r>
              <w:t>See modification N</w:t>
            </w:r>
            <w:r w:rsidRPr="58D39762">
              <w:rPr>
                <w:vertAlign w:val="superscript"/>
              </w:rPr>
              <w:t>o</w:t>
            </w:r>
            <w:r>
              <w:t xml:space="preserve"> </w:t>
            </w:r>
            <w:r w:rsidR="0046658C">
              <w:t>67 of this document for rationale.</w:t>
            </w:r>
          </w:p>
        </w:tc>
        <w:tc>
          <w:tcPr>
            <w:tcW w:w="4003" w:type="dxa"/>
          </w:tcPr>
          <w:p w14:paraId="6DC8D2E8" w14:textId="77777777" w:rsidR="00F9000B" w:rsidRDefault="00F9000B" w:rsidP="0007109D">
            <w:pPr>
              <w:pStyle w:val="AA"/>
            </w:pPr>
          </w:p>
        </w:tc>
      </w:tr>
      <w:tr w:rsidR="00F9000B" w14:paraId="09563FD4" w14:textId="77777777" w:rsidTr="0E0244CE">
        <w:trPr>
          <w:tblHeader/>
        </w:trPr>
        <w:tc>
          <w:tcPr>
            <w:tcW w:w="624" w:type="dxa"/>
          </w:tcPr>
          <w:p w14:paraId="1A432C5D"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01E14714" w14:textId="02D9A686" w:rsidR="00F9000B" w:rsidRDefault="00F9000B" w:rsidP="0007109D">
            <w:pPr>
              <w:pStyle w:val="AA"/>
            </w:pPr>
            <w:r w:rsidRPr="58D39762">
              <w:rPr>
                <w:rStyle w:val="normaltextrun"/>
              </w:rPr>
              <w:t xml:space="preserve">UN3458 – Amend Column 5 of Schedule 1 of the proposed regulatory text in the </w:t>
            </w:r>
            <w:r w:rsidRPr="58D39762">
              <w:rPr>
                <w:rStyle w:val="normaltextrun"/>
                <w:i/>
                <w:iCs/>
              </w:rPr>
              <w:t>Canada Gazette</w:t>
            </w:r>
            <w:r w:rsidRPr="58D39762">
              <w:rPr>
                <w:rStyle w:val="normaltextrun"/>
              </w:rPr>
              <w:t>, Part I.</w:t>
            </w:r>
            <w:r w:rsidRPr="58D39762">
              <w:rPr>
                <w:rStyle w:val="eop"/>
              </w:rPr>
              <w:t> </w:t>
            </w:r>
          </w:p>
        </w:tc>
        <w:tc>
          <w:tcPr>
            <w:tcW w:w="4012" w:type="dxa"/>
          </w:tcPr>
          <w:p w14:paraId="36F795A5" w14:textId="4FD715E7" w:rsidR="00F9000B" w:rsidRDefault="00F9000B" w:rsidP="0007109D">
            <w:pPr>
              <w:pStyle w:val="AA"/>
              <w:rPr>
                <w:rFonts w:eastAsiaTheme="minorEastAsia"/>
                <w:b/>
                <w:bCs/>
                <w:lang w:val="en-US" w:eastAsia="en-US"/>
              </w:rPr>
            </w:pPr>
            <w:r w:rsidRPr="58D39762">
              <w:rPr>
                <w:b/>
                <w:bCs/>
              </w:rPr>
              <w:t>The portion of UN Number UN3458 of Schedule 1 to the Regulations in column 5 is repealed.</w:t>
            </w:r>
          </w:p>
        </w:tc>
        <w:tc>
          <w:tcPr>
            <w:tcW w:w="4012" w:type="dxa"/>
          </w:tcPr>
          <w:p w14:paraId="1068F174" w14:textId="4E8AF749" w:rsidR="00F9000B" w:rsidRDefault="00F9000B" w:rsidP="0007109D">
            <w:pPr>
              <w:pStyle w:val="AA"/>
            </w:pPr>
            <w:r>
              <w:t xml:space="preserve">Maintain the reference to special provision 43 in Column 5 for UN Number UN3458. </w:t>
            </w:r>
          </w:p>
        </w:tc>
        <w:tc>
          <w:tcPr>
            <w:tcW w:w="4011" w:type="dxa"/>
          </w:tcPr>
          <w:p w14:paraId="20C38F00" w14:textId="34E176EE" w:rsidR="00F9000B" w:rsidRDefault="00F9000B" w:rsidP="0007109D">
            <w:pPr>
              <w:pStyle w:val="AA"/>
              <w:rPr>
                <w:lang w:eastAsia="en-US"/>
              </w:rPr>
            </w:pPr>
            <w:r>
              <w:t>See modification N</w:t>
            </w:r>
            <w:r w:rsidRPr="58D39762">
              <w:rPr>
                <w:vertAlign w:val="superscript"/>
              </w:rPr>
              <w:t>o</w:t>
            </w:r>
            <w:r>
              <w:t xml:space="preserve"> </w:t>
            </w:r>
            <w:r w:rsidR="0046658C">
              <w:t>67 of this document for rationale.</w:t>
            </w:r>
          </w:p>
        </w:tc>
        <w:tc>
          <w:tcPr>
            <w:tcW w:w="4003" w:type="dxa"/>
          </w:tcPr>
          <w:p w14:paraId="11EA38C4" w14:textId="77777777" w:rsidR="00F9000B" w:rsidRDefault="00F9000B" w:rsidP="0007109D">
            <w:pPr>
              <w:pStyle w:val="AA"/>
            </w:pPr>
          </w:p>
        </w:tc>
      </w:tr>
      <w:tr w:rsidR="00F9000B" w14:paraId="1C788295" w14:textId="77777777" w:rsidTr="0E0244CE">
        <w:trPr>
          <w:tblHeader/>
        </w:trPr>
        <w:tc>
          <w:tcPr>
            <w:tcW w:w="624" w:type="dxa"/>
          </w:tcPr>
          <w:p w14:paraId="34A13BA2"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2962085F" w14:textId="72D62510" w:rsidR="00F9000B" w:rsidRDefault="00F9000B" w:rsidP="0007109D">
            <w:pPr>
              <w:pStyle w:val="AA"/>
            </w:pPr>
            <w:r w:rsidRPr="58D39762">
              <w:rPr>
                <w:rStyle w:val="normaltextrun"/>
              </w:rPr>
              <w:t xml:space="preserve">UN3495 – Amend Column 5 of Schedule 1 of the proposed regulatory text </w:t>
            </w:r>
            <w:r w:rsidRPr="58D39762">
              <w:rPr>
                <w:rStyle w:val="normaltextrun"/>
              </w:rPr>
              <w:lastRenderedPageBreak/>
              <w:t xml:space="preserve">in the </w:t>
            </w:r>
            <w:r w:rsidRPr="58D39762">
              <w:rPr>
                <w:rStyle w:val="normaltextrun"/>
                <w:i/>
                <w:iCs/>
              </w:rPr>
              <w:t>Canada Gazette</w:t>
            </w:r>
            <w:r w:rsidRPr="58D39762">
              <w:rPr>
                <w:rStyle w:val="normaltextrun"/>
              </w:rPr>
              <w:t>, Part I.</w:t>
            </w:r>
            <w:r w:rsidRPr="58D39762">
              <w:rPr>
                <w:rStyle w:val="eop"/>
              </w:rPr>
              <w:t> </w:t>
            </w:r>
          </w:p>
        </w:tc>
        <w:tc>
          <w:tcPr>
            <w:tcW w:w="4012" w:type="dxa"/>
          </w:tcPr>
          <w:p w14:paraId="79E5B595" w14:textId="0168FFAD" w:rsidR="00F9000B" w:rsidRDefault="00F9000B" w:rsidP="0007109D">
            <w:pPr>
              <w:spacing w:after="173"/>
              <w:rPr>
                <w:rFonts w:ascii="Segoe UI" w:hAnsi="Segoe UI" w:cs="Segoe U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1685"/>
            </w:tblGrid>
            <w:tr w:rsidR="00F9000B" w14:paraId="34ADE249" w14:textId="77777777" w:rsidTr="00A208B7">
              <w:trPr>
                <w:trHeight w:val="330"/>
              </w:trPr>
              <w:tc>
                <w:tcPr>
                  <w:tcW w:w="1685" w:type="dxa"/>
                  <w:shd w:val="clear" w:color="auto" w:fill="auto"/>
                  <w:vAlign w:val="bottom"/>
                </w:tcPr>
                <w:p w14:paraId="473AEC13"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Column 1</w:t>
                  </w:r>
                </w:p>
              </w:tc>
              <w:tc>
                <w:tcPr>
                  <w:tcW w:w="1685" w:type="dxa"/>
                  <w:shd w:val="clear" w:color="auto" w:fill="auto"/>
                  <w:vAlign w:val="bottom"/>
                </w:tcPr>
                <w:p w14:paraId="72B95915"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Column 5</w:t>
                  </w:r>
                </w:p>
              </w:tc>
            </w:tr>
            <w:tr w:rsidR="00F9000B" w14:paraId="6D68683A" w14:textId="77777777" w:rsidTr="00A208B7">
              <w:trPr>
                <w:trHeight w:val="330"/>
              </w:trPr>
              <w:tc>
                <w:tcPr>
                  <w:tcW w:w="1685" w:type="dxa"/>
                  <w:shd w:val="clear" w:color="auto" w:fill="auto"/>
                  <w:vAlign w:val="bottom"/>
                </w:tcPr>
                <w:p w14:paraId="4B47BE10"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 Number</w:t>
                  </w:r>
                </w:p>
              </w:tc>
              <w:tc>
                <w:tcPr>
                  <w:tcW w:w="1685" w:type="dxa"/>
                  <w:shd w:val="clear" w:color="auto" w:fill="auto"/>
                  <w:vAlign w:val="bottom"/>
                </w:tcPr>
                <w:p w14:paraId="5FCD8B13"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Special Provisions</w:t>
                  </w:r>
                </w:p>
              </w:tc>
            </w:tr>
            <w:tr w:rsidR="00F9000B" w14:paraId="4489E6D5" w14:textId="77777777" w:rsidTr="00A208B7">
              <w:trPr>
                <w:trHeight w:val="330"/>
              </w:trPr>
              <w:tc>
                <w:tcPr>
                  <w:tcW w:w="1685" w:type="dxa"/>
                  <w:vMerge w:val="restart"/>
                  <w:shd w:val="clear" w:color="auto" w:fill="auto"/>
                </w:tcPr>
                <w:p w14:paraId="136379F3"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UN3494</w:t>
                  </w:r>
                </w:p>
              </w:tc>
              <w:tc>
                <w:tcPr>
                  <w:tcW w:w="1685" w:type="dxa"/>
                  <w:shd w:val="clear" w:color="auto" w:fill="auto"/>
                  <w:vAlign w:val="bottom"/>
                </w:tcPr>
                <w:p w14:paraId="3FBF0218"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23, 92, 150</w:t>
                  </w:r>
                </w:p>
              </w:tc>
            </w:tr>
            <w:tr w:rsidR="00F9000B" w14:paraId="2E5335D3" w14:textId="77777777" w:rsidTr="00A208B7">
              <w:trPr>
                <w:trHeight w:val="330"/>
              </w:trPr>
              <w:tc>
                <w:tcPr>
                  <w:tcW w:w="1685" w:type="dxa"/>
                  <w:vMerge/>
                </w:tcPr>
                <w:p w14:paraId="724B1456" w14:textId="77777777" w:rsidR="00F9000B" w:rsidRDefault="00F9000B" w:rsidP="0007109D"/>
              </w:tc>
              <w:tc>
                <w:tcPr>
                  <w:tcW w:w="1685" w:type="dxa"/>
                  <w:shd w:val="clear" w:color="auto" w:fill="auto"/>
                  <w:vAlign w:val="bottom"/>
                </w:tcPr>
                <w:p w14:paraId="35C4A85E"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23, 92, 150</w:t>
                  </w:r>
                </w:p>
              </w:tc>
            </w:tr>
            <w:tr w:rsidR="00F9000B" w14:paraId="6747C927" w14:textId="77777777" w:rsidTr="00A208B7">
              <w:trPr>
                <w:trHeight w:val="330"/>
              </w:trPr>
              <w:tc>
                <w:tcPr>
                  <w:tcW w:w="1685" w:type="dxa"/>
                  <w:vMerge/>
                </w:tcPr>
                <w:p w14:paraId="298E0DA1" w14:textId="77777777" w:rsidR="00F9000B" w:rsidRDefault="00F9000B" w:rsidP="0007109D"/>
              </w:tc>
              <w:tc>
                <w:tcPr>
                  <w:tcW w:w="1685" w:type="dxa"/>
                  <w:shd w:val="clear" w:color="auto" w:fill="auto"/>
                  <w:vAlign w:val="bottom"/>
                </w:tcPr>
                <w:p w14:paraId="07980982"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23, 92, 150</w:t>
                  </w:r>
                </w:p>
              </w:tc>
            </w:tr>
            <w:tr w:rsidR="00F9000B" w14:paraId="0562A369" w14:textId="77777777" w:rsidTr="00A208B7">
              <w:trPr>
                <w:trHeight w:val="330"/>
              </w:trPr>
              <w:tc>
                <w:tcPr>
                  <w:tcW w:w="1685" w:type="dxa"/>
                  <w:shd w:val="clear" w:color="auto" w:fill="auto"/>
                  <w:vAlign w:val="bottom"/>
                </w:tcPr>
                <w:p w14:paraId="2C255AC0"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UN3495</w:t>
                  </w:r>
                </w:p>
              </w:tc>
              <w:tc>
                <w:tcPr>
                  <w:tcW w:w="1685" w:type="dxa"/>
                  <w:shd w:val="clear" w:color="auto" w:fill="auto"/>
                  <w:vAlign w:val="bottom"/>
                </w:tcPr>
                <w:p w14:paraId="7E257787"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 xml:space="preserve"> </w:t>
                  </w:r>
                </w:p>
              </w:tc>
            </w:tr>
            <w:tr w:rsidR="00F9000B" w14:paraId="2D7C0551" w14:textId="77777777" w:rsidTr="00A208B7">
              <w:trPr>
                <w:trHeight w:val="330"/>
              </w:trPr>
              <w:tc>
                <w:tcPr>
                  <w:tcW w:w="1685" w:type="dxa"/>
                  <w:shd w:val="clear" w:color="auto" w:fill="auto"/>
                  <w:vAlign w:val="bottom"/>
                </w:tcPr>
                <w:p w14:paraId="19D728B1"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UN3496</w:t>
                  </w:r>
                </w:p>
              </w:tc>
              <w:tc>
                <w:tcPr>
                  <w:tcW w:w="1685" w:type="dxa"/>
                  <w:shd w:val="clear" w:color="auto" w:fill="auto"/>
                  <w:vAlign w:val="bottom"/>
                </w:tcPr>
                <w:p w14:paraId="6FABB4AA"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35, 97</w:t>
                  </w:r>
                </w:p>
              </w:tc>
            </w:tr>
            <w:tr w:rsidR="00F9000B" w14:paraId="1165EDB4" w14:textId="77777777" w:rsidTr="00A208B7">
              <w:trPr>
                <w:trHeight w:val="330"/>
              </w:trPr>
              <w:tc>
                <w:tcPr>
                  <w:tcW w:w="1685" w:type="dxa"/>
                  <w:vMerge w:val="restart"/>
                  <w:shd w:val="clear" w:color="auto" w:fill="auto"/>
                </w:tcPr>
                <w:p w14:paraId="334C5722"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UN3497</w:t>
                  </w:r>
                </w:p>
              </w:tc>
              <w:tc>
                <w:tcPr>
                  <w:tcW w:w="1685" w:type="dxa"/>
                  <w:shd w:val="clear" w:color="auto" w:fill="auto"/>
                  <w:vAlign w:val="bottom"/>
                </w:tcPr>
                <w:p w14:paraId="607AB8E8"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131</w:t>
                  </w:r>
                </w:p>
              </w:tc>
            </w:tr>
            <w:tr w:rsidR="00F9000B" w14:paraId="5A47702E" w14:textId="77777777" w:rsidTr="00A208B7">
              <w:trPr>
                <w:trHeight w:val="330"/>
              </w:trPr>
              <w:tc>
                <w:tcPr>
                  <w:tcW w:w="1685" w:type="dxa"/>
                  <w:vMerge/>
                </w:tcPr>
                <w:p w14:paraId="70C39CD4" w14:textId="77777777" w:rsidR="00F9000B" w:rsidRDefault="00F9000B" w:rsidP="0007109D"/>
              </w:tc>
              <w:tc>
                <w:tcPr>
                  <w:tcW w:w="1685" w:type="dxa"/>
                  <w:shd w:val="clear" w:color="auto" w:fill="auto"/>
                  <w:vAlign w:val="bottom"/>
                </w:tcPr>
                <w:p w14:paraId="44970E20"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17, 131</w:t>
                  </w:r>
                </w:p>
              </w:tc>
            </w:tr>
          </w:tbl>
          <w:p w14:paraId="43A5D5F3" w14:textId="77777777" w:rsidR="00F9000B" w:rsidRDefault="00F9000B" w:rsidP="0007109D">
            <w:pPr>
              <w:pStyle w:val="AA"/>
              <w:rPr>
                <w:rFonts w:eastAsiaTheme="minorEastAsia"/>
                <w:lang w:val="en-US" w:eastAsia="en-US"/>
              </w:rPr>
            </w:pPr>
          </w:p>
        </w:tc>
        <w:tc>
          <w:tcPr>
            <w:tcW w:w="4012" w:type="dxa"/>
          </w:tcPr>
          <w:p w14:paraId="34321A7E" w14:textId="1E87CEFB" w:rsidR="00F9000B" w:rsidRDefault="00F9000B" w:rsidP="0007109D">
            <w:pPr>
              <w:pStyle w:val="AA"/>
            </w:pPr>
            <w:r>
              <w:lastRenderedPageBreak/>
              <w:t xml:space="preserve">Maintain the reference to special provision 43 in Column 5 for UN Number UN3495.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1685"/>
            </w:tblGrid>
            <w:tr w:rsidR="00F9000B" w14:paraId="73852C3F" w14:textId="77777777" w:rsidTr="00A208B7">
              <w:trPr>
                <w:trHeight w:val="330"/>
              </w:trPr>
              <w:tc>
                <w:tcPr>
                  <w:tcW w:w="1685" w:type="dxa"/>
                  <w:shd w:val="clear" w:color="auto" w:fill="auto"/>
                  <w:vAlign w:val="bottom"/>
                </w:tcPr>
                <w:p w14:paraId="3C3353E4"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Column 1</w:t>
                  </w:r>
                </w:p>
              </w:tc>
              <w:tc>
                <w:tcPr>
                  <w:tcW w:w="1685" w:type="dxa"/>
                  <w:shd w:val="clear" w:color="auto" w:fill="auto"/>
                  <w:vAlign w:val="bottom"/>
                </w:tcPr>
                <w:p w14:paraId="14E088F4"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Column 5</w:t>
                  </w:r>
                </w:p>
              </w:tc>
            </w:tr>
            <w:tr w:rsidR="00F9000B" w14:paraId="0285343A" w14:textId="77777777" w:rsidTr="00A208B7">
              <w:trPr>
                <w:trHeight w:val="330"/>
              </w:trPr>
              <w:tc>
                <w:tcPr>
                  <w:tcW w:w="1685" w:type="dxa"/>
                  <w:shd w:val="clear" w:color="auto" w:fill="auto"/>
                  <w:vAlign w:val="bottom"/>
                </w:tcPr>
                <w:p w14:paraId="546541C2"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lastRenderedPageBreak/>
                    <w:t>UN Number</w:t>
                  </w:r>
                </w:p>
              </w:tc>
              <w:tc>
                <w:tcPr>
                  <w:tcW w:w="1685" w:type="dxa"/>
                  <w:shd w:val="clear" w:color="auto" w:fill="auto"/>
                  <w:vAlign w:val="bottom"/>
                </w:tcPr>
                <w:p w14:paraId="2591A7F1"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Special Provisions</w:t>
                  </w:r>
                </w:p>
              </w:tc>
            </w:tr>
            <w:tr w:rsidR="00F9000B" w14:paraId="39279746" w14:textId="77777777" w:rsidTr="00A208B7">
              <w:trPr>
                <w:trHeight w:val="330"/>
              </w:trPr>
              <w:tc>
                <w:tcPr>
                  <w:tcW w:w="1685" w:type="dxa"/>
                  <w:vMerge w:val="restart"/>
                  <w:shd w:val="clear" w:color="auto" w:fill="auto"/>
                </w:tcPr>
                <w:p w14:paraId="36218145"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UN3494</w:t>
                  </w:r>
                </w:p>
              </w:tc>
              <w:tc>
                <w:tcPr>
                  <w:tcW w:w="1685" w:type="dxa"/>
                  <w:shd w:val="clear" w:color="auto" w:fill="auto"/>
                  <w:vAlign w:val="bottom"/>
                </w:tcPr>
                <w:p w14:paraId="5988A2EC"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23, 92, 150</w:t>
                  </w:r>
                </w:p>
              </w:tc>
            </w:tr>
            <w:tr w:rsidR="00F9000B" w14:paraId="5FF43774" w14:textId="77777777" w:rsidTr="00A208B7">
              <w:trPr>
                <w:trHeight w:val="330"/>
              </w:trPr>
              <w:tc>
                <w:tcPr>
                  <w:tcW w:w="1685" w:type="dxa"/>
                  <w:vMerge/>
                </w:tcPr>
                <w:p w14:paraId="1F30DFAE" w14:textId="77777777" w:rsidR="00F9000B" w:rsidRDefault="00F9000B" w:rsidP="0007109D"/>
              </w:tc>
              <w:tc>
                <w:tcPr>
                  <w:tcW w:w="1685" w:type="dxa"/>
                  <w:shd w:val="clear" w:color="auto" w:fill="auto"/>
                  <w:vAlign w:val="bottom"/>
                </w:tcPr>
                <w:p w14:paraId="5130C484"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23, 92, 150</w:t>
                  </w:r>
                </w:p>
              </w:tc>
            </w:tr>
            <w:tr w:rsidR="00F9000B" w14:paraId="4659A92A" w14:textId="77777777" w:rsidTr="00A208B7">
              <w:trPr>
                <w:trHeight w:val="330"/>
              </w:trPr>
              <w:tc>
                <w:tcPr>
                  <w:tcW w:w="1685" w:type="dxa"/>
                  <w:vMerge/>
                </w:tcPr>
                <w:p w14:paraId="62EE029E" w14:textId="77777777" w:rsidR="00F9000B" w:rsidRDefault="00F9000B" w:rsidP="0007109D"/>
              </w:tc>
              <w:tc>
                <w:tcPr>
                  <w:tcW w:w="1685" w:type="dxa"/>
                  <w:shd w:val="clear" w:color="auto" w:fill="auto"/>
                  <w:vAlign w:val="bottom"/>
                </w:tcPr>
                <w:p w14:paraId="16276842"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23, 92, 150</w:t>
                  </w:r>
                </w:p>
              </w:tc>
            </w:tr>
            <w:tr w:rsidR="00F9000B" w14:paraId="45EB43BC" w14:textId="77777777" w:rsidTr="00A208B7">
              <w:trPr>
                <w:trHeight w:val="330"/>
              </w:trPr>
              <w:tc>
                <w:tcPr>
                  <w:tcW w:w="1685" w:type="dxa"/>
                  <w:shd w:val="clear" w:color="auto" w:fill="auto"/>
                  <w:vAlign w:val="bottom"/>
                </w:tcPr>
                <w:p w14:paraId="22192ED7"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UN3495</w:t>
                  </w:r>
                </w:p>
              </w:tc>
              <w:tc>
                <w:tcPr>
                  <w:tcW w:w="1685" w:type="dxa"/>
                  <w:shd w:val="clear" w:color="auto" w:fill="auto"/>
                  <w:vAlign w:val="bottom"/>
                </w:tcPr>
                <w:p w14:paraId="7514F537"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FF0000"/>
                      <w:sz w:val="22"/>
                      <w:szCs w:val="22"/>
                      <w:lang w:val="en-US" w:eastAsia="en-US"/>
                    </w:rPr>
                    <w:t>43</w:t>
                  </w:r>
                </w:p>
              </w:tc>
            </w:tr>
            <w:tr w:rsidR="00F9000B" w14:paraId="3C9D5B14" w14:textId="77777777" w:rsidTr="00A208B7">
              <w:trPr>
                <w:trHeight w:val="330"/>
              </w:trPr>
              <w:tc>
                <w:tcPr>
                  <w:tcW w:w="1685" w:type="dxa"/>
                  <w:shd w:val="clear" w:color="auto" w:fill="auto"/>
                  <w:vAlign w:val="bottom"/>
                </w:tcPr>
                <w:p w14:paraId="1F001C30"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UN3496</w:t>
                  </w:r>
                </w:p>
              </w:tc>
              <w:tc>
                <w:tcPr>
                  <w:tcW w:w="1685" w:type="dxa"/>
                  <w:shd w:val="clear" w:color="auto" w:fill="auto"/>
                  <w:vAlign w:val="bottom"/>
                </w:tcPr>
                <w:p w14:paraId="274E1034"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35, 97</w:t>
                  </w:r>
                </w:p>
              </w:tc>
            </w:tr>
            <w:tr w:rsidR="00F9000B" w14:paraId="2FCCEF56" w14:textId="77777777" w:rsidTr="00A208B7">
              <w:trPr>
                <w:trHeight w:val="330"/>
              </w:trPr>
              <w:tc>
                <w:tcPr>
                  <w:tcW w:w="1685" w:type="dxa"/>
                  <w:vMerge w:val="restart"/>
                  <w:shd w:val="clear" w:color="auto" w:fill="auto"/>
                </w:tcPr>
                <w:p w14:paraId="2D093220" w14:textId="77777777" w:rsidR="00F9000B" w:rsidRDefault="00F9000B" w:rsidP="0007109D">
                  <w:pPr>
                    <w:rPr>
                      <w:rFonts w:ascii="Segoe UI" w:hAnsi="Segoe UI" w:cs="Segoe UI"/>
                      <w:b/>
                      <w:bCs/>
                      <w:color w:val="333333"/>
                      <w:sz w:val="22"/>
                      <w:szCs w:val="22"/>
                      <w:lang w:val="en-US" w:eastAsia="en-US"/>
                    </w:rPr>
                  </w:pPr>
                  <w:r w:rsidRPr="58D39762">
                    <w:rPr>
                      <w:rFonts w:ascii="Segoe UI" w:hAnsi="Segoe UI" w:cs="Segoe UI"/>
                      <w:b/>
                      <w:bCs/>
                      <w:color w:val="333333"/>
                      <w:sz w:val="22"/>
                      <w:szCs w:val="22"/>
                      <w:lang w:val="en-US" w:eastAsia="en-US"/>
                    </w:rPr>
                    <w:t>UN3497</w:t>
                  </w:r>
                </w:p>
              </w:tc>
              <w:tc>
                <w:tcPr>
                  <w:tcW w:w="1685" w:type="dxa"/>
                  <w:shd w:val="clear" w:color="auto" w:fill="auto"/>
                  <w:vAlign w:val="bottom"/>
                </w:tcPr>
                <w:p w14:paraId="7D3CAD9E"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131</w:t>
                  </w:r>
                </w:p>
              </w:tc>
            </w:tr>
            <w:tr w:rsidR="00F9000B" w14:paraId="137A01C2" w14:textId="77777777" w:rsidTr="00A208B7">
              <w:trPr>
                <w:trHeight w:val="330"/>
              </w:trPr>
              <w:tc>
                <w:tcPr>
                  <w:tcW w:w="1685" w:type="dxa"/>
                  <w:vMerge/>
                </w:tcPr>
                <w:p w14:paraId="7BC03E0D" w14:textId="77777777" w:rsidR="00F9000B" w:rsidRDefault="00F9000B" w:rsidP="0007109D"/>
              </w:tc>
              <w:tc>
                <w:tcPr>
                  <w:tcW w:w="1685" w:type="dxa"/>
                  <w:shd w:val="clear" w:color="auto" w:fill="auto"/>
                  <w:vAlign w:val="bottom"/>
                </w:tcPr>
                <w:p w14:paraId="1AD6B998" w14:textId="77777777" w:rsidR="00F9000B" w:rsidRDefault="00F9000B" w:rsidP="0007109D">
                  <w:pPr>
                    <w:rPr>
                      <w:rFonts w:ascii="Segoe UI" w:hAnsi="Segoe UI" w:cs="Segoe UI"/>
                      <w:color w:val="333333"/>
                      <w:sz w:val="22"/>
                      <w:szCs w:val="22"/>
                      <w:lang w:val="en-US" w:eastAsia="en-US"/>
                    </w:rPr>
                  </w:pPr>
                  <w:r w:rsidRPr="58D39762">
                    <w:rPr>
                      <w:rFonts w:ascii="Segoe UI" w:hAnsi="Segoe UI" w:cs="Segoe UI"/>
                      <w:color w:val="333333"/>
                      <w:sz w:val="22"/>
                      <w:szCs w:val="22"/>
                      <w:lang w:val="en-US" w:eastAsia="en-US"/>
                    </w:rPr>
                    <w:t>17, 131</w:t>
                  </w:r>
                </w:p>
              </w:tc>
            </w:tr>
          </w:tbl>
          <w:p w14:paraId="7DBCB38F" w14:textId="77777777" w:rsidR="00F9000B" w:rsidRDefault="00F9000B" w:rsidP="0007109D">
            <w:pPr>
              <w:pStyle w:val="AA"/>
            </w:pPr>
          </w:p>
        </w:tc>
        <w:tc>
          <w:tcPr>
            <w:tcW w:w="4011" w:type="dxa"/>
          </w:tcPr>
          <w:p w14:paraId="113D8FB3" w14:textId="32099A6E" w:rsidR="00F9000B" w:rsidRDefault="00F9000B" w:rsidP="0007109D">
            <w:pPr>
              <w:pStyle w:val="AA"/>
              <w:rPr>
                <w:lang w:eastAsia="en-US"/>
              </w:rPr>
            </w:pPr>
            <w:r>
              <w:lastRenderedPageBreak/>
              <w:t>See modification N</w:t>
            </w:r>
            <w:r w:rsidRPr="58D39762">
              <w:rPr>
                <w:vertAlign w:val="superscript"/>
              </w:rPr>
              <w:t>o</w:t>
            </w:r>
            <w:r>
              <w:t xml:space="preserve"> </w:t>
            </w:r>
            <w:r w:rsidR="0046658C">
              <w:t>67 of this document for rationale.</w:t>
            </w:r>
          </w:p>
        </w:tc>
        <w:tc>
          <w:tcPr>
            <w:tcW w:w="4003" w:type="dxa"/>
          </w:tcPr>
          <w:p w14:paraId="4DD87CEA" w14:textId="77777777" w:rsidR="00F9000B" w:rsidRDefault="00F9000B" w:rsidP="0007109D">
            <w:pPr>
              <w:pStyle w:val="AA"/>
            </w:pPr>
          </w:p>
        </w:tc>
      </w:tr>
      <w:tr w:rsidR="00F9000B" w14:paraId="76842C52" w14:textId="77777777" w:rsidTr="0E0244CE">
        <w:trPr>
          <w:tblHeader/>
        </w:trPr>
        <w:tc>
          <w:tcPr>
            <w:tcW w:w="624" w:type="dxa"/>
          </w:tcPr>
          <w:p w14:paraId="6B53869B"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1973E1E9" w14:textId="497766B7" w:rsidR="00F9000B" w:rsidRDefault="00F9000B" w:rsidP="0007109D">
            <w:pPr>
              <w:pStyle w:val="AA"/>
              <w:rPr>
                <w:rFonts w:eastAsiaTheme="minorEastAsia"/>
                <w:lang w:val="en-US" w:eastAsia="en-US"/>
              </w:rPr>
            </w:pPr>
            <w:r w:rsidRPr="085D6D9F">
              <w:rPr>
                <w:rStyle w:val="normaltextrun"/>
                <w:color w:val="000000" w:themeColor="text1"/>
              </w:rPr>
              <w:t xml:space="preserve">Modify the numbering </w:t>
            </w:r>
            <w:r w:rsidR="000372D7" w:rsidRPr="085D6D9F">
              <w:rPr>
                <w:rStyle w:val="normaltextrun"/>
                <w:color w:val="000000" w:themeColor="text1"/>
              </w:rPr>
              <w:t>of special</w:t>
            </w:r>
            <w:r w:rsidRPr="085D6D9F">
              <w:rPr>
                <w:rStyle w:val="normaltextrun"/>
                <w:color w:val="000000" w:themeColor="text1"/>
              </w:rPr>
              <w:t xml:space="preserve"> provisions of Schedule 2 of the proposed regulatory text in the </w:t>
            </w:r>
            <w:r w:rsidRPr="085D6D9F">
              <w:rPr>
                <w:rStyle w:val="normaltextrun"/>
                <w:i/>
                <w:iCs/>
                <w:color w:val="000000" w:themeColor="text1"/>
              </w:rPr>
              <w:t>Canada Gazette</w:t>
            </w:r>
            <w:r w:rsidRPr="085D6D9F">
              <w:rPr>
                <w:rStyle w:val="normaltextrun"/>
                <w:color w:val="000000" w:themeColor="text1"/>
              </w:rPr>
              <w:t>, Part I.</w:t>
            </w:r>
            <w:r w:rsidRPr="085D6D9F">
              <w:rPr>
                <w:rStyle w:val="eop"/>
                <w:color w:val="000000" w:themeColor="text1"/>
              </w:rPr>
              <w:t> </w:t>
            </w:r>
          </w:p>
        </w:tc>
        <w:tc>
          <w:tcPr>
            <w:tcW w:w="4012" w:type="dxa"/>
          </w:tcPr>
          <w:p w14:paraId="4D783636" w14:textId="5FCAF8DA" w:rsidR="00F9000B" w:rsidRDefault="00F9000B" w:rsidP="0007109D">
            <w:pPr>
              <w:pStyle w:val="AA"/>
              <w:rPr>
                <w:rFonts w:eastAsiaTheme="minorEastAsia"/>
                <w:b/>
                <w:bCs/>
                <w:lang w:val="en-US" w:eastAsia="en-US"/>
              </w:rPr>
            </w:pPr>
          </w:p>
        </w:tc>
        <w:tc>
          <w:tcPr>
            <w:tcW w:w="4012" w:type="dxa"/>
          </w:tcPr>
          <w:p w14:paraId="0321A704" w14:textId="42F642EC" w:rsidR="00F9000B" w:rsidRDefault="00F9000B" w:rsidP="0007109D">
            <w:pPr>
              <w:pStyle w:val="AA"/>
            </w:pPr>
            <w:r>
              <w:t>Include a transition period following the repeal of a special provision and the use of that special provision’s number.</w:t>
            </w:r>
          </w:p>
        </w:tc>
        <w:tc>
          <w:tcPr>
            <w:tcW w:w="4011" w:type="dxa"/>
          </w:tcPr>
          <w:p w14:paraId="5485100F" w14:textId="0E9601B5" w:rsidR="00F9000B" w:rsidRDefault="00F9000B" w:rsidP="0007109D">
            <w:pPr>
              <w:pStyle w:val="AA"/>
              <w:rPr>
                <w:lang w:eastAsia="en-US"/>
              </w:rPr>
            </w:pPr>
            <w:r>
              <w:t xml:space="preserve">TC will work with the Department of Justice to revisit the approach use when numbering of new special provisions or renumbering existing ones to include a transition period. If a special provision is repealed and the number associated to that special provision is replaced with new regulatory text and requirement or if an existing special provision is renumbered without a transition period, it could create confusion and could lead to safety/compliance issues. </w:t>
            </w:r>
          </w:p>
        </w:tc>
        <w:tc>
          <w:tcPr>
            <w:tcW w:w="4003" w:type="dxa"/>
          </w:tcPr>
          <w:p w14:paraId="5B372405" w14:textId="77777777" w:rsidR="00F9000B" w:rsidRDefault="00F9000B" w:rsidP="0007109D">
            <w:pPr>
              <w:pStyle w:val="AA"/>
            </w:pPr>
          </w:p>
        </w:tc>
      </w:tr>
      <w:tr w:rsidR="00F9000B" w14:paraId="0C1E6526" w14:textId="77777777" w:rsidTr="0E0244CE">
        <w:trPr>
          <w:tblHeader/>
        </w:trPr>
        <w:tc>
          <w:tcPr>
            <w:tcW w:w="624" w:type="dxa"/>
          </w:tcPr>
          <w:p w14:paraId="45AF2791"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5414F3AB" w14:textId="4DB9AD67" w:rsidR="00F9000B" w:rsidRDefault="00F9000B" w:rsidP="0007109D">
            <w:pPr>
              <w:pStyle w:val="AA"/>
              <w:rPr>
                <w:rFonts w:eastAsiaTheme="minorEastAsia"/>
                <w:lang w:val="en-US" w:eastAsia="en-US"/>
              </w:rPr>
            </w:pPr>
            <w:r w:rsidRPr="085D6D9F">
              <w:rPr>
                <w:rStyle w:val="normaltextrun"/>
                <w:color w:val="000000" w:themeColor="text1"/>
              </w:rPr>
              <w:t xml:space="preserve">Amend the French version of subsection 1 of special provision 8 of the proposed </w:t>
            </w:r>
            <w:r w:rsidRPr="085D6D9F">
              <w:rPr>
                <w:rStyle w:val="normaltextrun"/>
                <w:color w:val="000000" w:themeColor="text1"/>
              </w:rPr>
              <w:lastRenderedPageBreak/>
              <w:t xml:space="preserve">regulatory text in the </w:t>
            </w:r>
            <w:r w:rsidRPr="085D6D9F">
              <w:rPr>
                <w:rStyle w:val="normaltextrun"/>
                <w:i/>
                <w:iCs/>
                <w:color w:val="000000" w:themeColor="text1"/>
              </w:rPr>
              <w:t>Canada Gazette</w:t>
            </w:r>
            <w:r w:rsidRPr="085D6D9F">
              <w:rPr>
                <w:rStyle w:val="normaltextrun"/>
                <w:color w:val="000000" w:themeColor="text1"/>
              </w:rPr>
              <w:t>, Part I.</w:t>
            </w:r>
            <w:r w:rsidRPr="085D6D9F">
              <w:rPr>
                <w:rStyle w:val="eop"/>
                <w:color w:val="000000" w:themeColor="text1"/>
              </w:rPr>
              <w:t> </w:t>
            </w:r>
          </w:p>
        </w:tc>
        <w:tc>
          <w:tcPr>
            <w:tcW w:w="4012" w:type="dxa"/>
          </w:tcPr>
          <w:p w14:paraId="6A8F1264" w14:textId="772C0985" w:rsidR="00F9000B" w:rsidRDefault="00F9000B" w:rsidP="0007109D">
            <w:pPr>
              <w:pStyle w:val="AA"/>
              <w:rPr>
                <w:rFonts w:eastAsiaTheme="minorEastAsia"/>
                <w:lang w:val="fr-CA" w:eastAsia="en-US"/>
              </w:rPr>
            </w:pPr>
            <w:r w:rsidRPr="58D39762">
              <w:rPr>
                <w:rFonts w:eastAsiaTheme="minorEastAsia"/>
                <w:b/>
                <w:bCs/>
                <w:lang w:val="fr-CA" w:eastAsia="en-US"/>
              </w:rPr>
              <w:lastRenderedPageBreak/>
              <w:t>8 (1)</w:t>
            </w:r>
            <w:r w:rsidRPr="58D39762">
              <w:rPr>
                <w:rFonts w:eastAsiaTheme="minorEastAsia"/>
                <w:lang w:val="fr-CA" w:eastAsia="en-US"/>
              </w:rPr>
              <w:t xml:space="preserve"> Malgré le paragraphe 5.1.1(3) et les sous-alinéas 5.10(1)a)(ii) et (iii), 5.10(1)b)(iii) et (iv), 5.10(1)c)(ii) et (iii) et 5.10(1)d)(iii) et (iv), les objets volumineux et robustes reliés à des bouteilles à gaz dont les valves sont </w:t>
            </w:r>
            <w:r w:rsidRPr="58D39762">
              <w:rPr>
                <w:rFonts w:eastAsiaTheme="minorEastAsia"/>
                <w:lang w:val="fr-CA" w:eastAsia="en-US"/>
              </w:rPr>
              <w:lastRenderedPageBreak/>
              <w:t>ouvertes peuvent être transportés si les conditions suivantes sont réunies :</w:t>
            </w:r>
          </w:p>
        </w:tc>
        <w:tc>
          <w:tcPr>
            <w:tcW w:w="4012" w:type="dxa"/>
          </w:tcPr>
          <w:p w14:paraId="485DD4BB" w14:textId="77777777" w:rsidR="00F9000B" w:rsidRDefault="00F9000B" w:rsidP="0007109D">
            <w:pPr>
              <w:pStyle w:val="AA"/>
              <w:rPr>
                <w:rFonts w:eastAsiaTheme="minorEastAsia"/>
                <w:lang w:val="en-US" w:eastAsia="en-US"/>
              </w:rPr>
            </w:pPr>
            <w:r w:rsidRPr="58D39762">
              <w:rPr>
                <w:rFonts w:eastAsiaTheme="minorEastAsia"/>
                <w:lang w:val="en-US" w:eastAsia="en-US"/>
              </w:rPr>
              <w:lastRenderedPageBreak/>
              <w:t>Replace the word “volumineux” with “de grande taille”.</w:t>
            </w:r>
          </w:p>
          <w:p w14:paraId="4F5F3D56" w14:textId="20E0643D" w:rsidR="00F9000B" w:rsidRDefault="00F9000B" w:rsidP="0007109D">
            <w:pPr>
              <w:pStyle w:val="AA"/>
              <w:rPr>
                <w:lang w:val="fr-CA"/>
              </w:rPr>
            </w:pPr>
            <w:r w:rsidRPr="58D39762">
              <w:rPr>
                <w:rFonts w:eastAsiaTheme="minorEastAsia"/>
                <w:b/>
                <w:bCs/>
                <w:lang w:val="fr-CA" w:eastAsia="en-US"/>
              </w:rPr>
              <w:t>8 (1)</w:t>
            </w:r>
            <w:r w:rsidRPr="58D39762">
              <w:rPr>
                <w:rFonts w:eastAsiaTheme="minorEastAsia"/>
                <w:lang w:val="fr-CA" w:eastAsia="en-US"/>
              </w:rPr>
              <w:t xml:space="preserve"> Malgré le paragraphe 5.1.1(3) et les sous-alinéas 5.10(1)a)(ii) et (iii), 5.10(1)b)(iii) et (iv), 5.10(1)c)(ii) et (iii) et 5.10(1)d)(iii) et (iv), les objets </w:t>
            </w:r>
            <w:r w:rsidRPr="58D39762">
              <w:rPr>
                <w:rFonts w:eastAsiaTheme="minorEastAsia"/>
                <w:color w:val="FF0000"/>
                <w:lang w:val="fr-CA"/>
              </w:rPr>
              <w:t xml:space="preserve">de </w:t>
            </w:r>
            <w:r w:rsidRPr="58D39762">
              <w:rPr>
                <w:rFonts w:eastAsiaTheme="minorEastAsia"/>
                <w:color w:val="FF0000"/>
                <w:lang w:val="fr-CA"/>
              </w:rPr>
              <w:lastRenderedPageBreak/>
              <w:t>grande taille</w:t>
            </w:r>
            <w:r w:rsidRPr="58D39762">
              <w:rPr>
                <w:color w:val="FF0000"/>
                <w:lang w:val="fr-CA"/>
              </w:rPr>
              <w:t xml:space="preserve"> </w:t>
            </w:r>
            <w:r w:rsidRPr="58D39762">
              <w:rPr>
                <w:strike/>
                <w:color w:val="FF0000"/>
                <w:lang w:val="fr-FR"/>
              </w:rPr>
              <w:t>volumineux</w:t>
            </w:r>
            <w:r w:rsidRPr="58D39762">
              <w:rPr>
                <w:rFonts w:eastAsiaTheme="minorEastAsia"/>
                <w:lang w:val="fr-CA" w:eastAsia="en-US"/>
              </w:rPr>
              <w:t xml:space="preserve"> et robustes reliés à des bouteilles à gaz dont les valves sont ouvertes peuvent être transportés si les conditions suivantes sont réunies :</w:t>
            </w:r>
          </w:p>
        </w:tc>
        <w:tc>
          <w:tcPr>
            <w:tcW w:w="4011" w:type="dxa"/>
          </w:tcPr>
          <w:p w14:paraId="14D2EB13" w14:textId="473E2E8A" w:rsidR="00F9000B" w:rsidRDefault="00F9000B" w:rsidP="0007109D">
            <w:pPr>
              <w:pStyle w:val="AA"/>
              <w:rPr>
                <w:lang w:val="en-US" w:eastAsia="en-US"/>
              </w:rPr>
            </w:pPr>
            <w:r w:rsidRPr="085D6D9F">
              <w:rPr>
                <w:rStyle w:val="normaltextrun"/>
                <w:color w:val="000000" w:themeColor="text1"/>
                <w:lang w:val="en-US"/>
              </w:rPr>
              <w:lastRenderedPageBreak/>
              <w:t>The intent is to</w:t>
            </w:r>
            <w:r w:rsidRPr="085D6D9F">
              <w:rPr>
                <w:rStyle w:val="normaltextrun"/>
                <w:color w:val="000000" w:themeColor="text1"/>
              </w:rPr>
              <w:t xml:space="preserve"> align the wording with the French version of special provision 396 of the UN Recommendations.</w:t>
            </w:r>
            <w:r w:rsidRPr="085D6D9F">
              <w:rPr>
                <w:rStyle w:val="eop"/>
                <w:color w:val="000000" w:themeColor="text1"/>
              </w:rPr>
              <w:t> </w:t>
            </w:r>
          </w:p>
        </w:tc>
        <w:tc>
          <w:tcPr>
            <w:tcW w:w="4003" w:type="dxa"/>
          </w:tcPr>
          <w:p w14:paraId="659F1DDE" w14:textId="77777777" w:rsidR="00F9000B" w:rsidRDefault="00F9000B" w:rsidP="0007109D">
            <w:pPr>
              <w:pStyle w:val="AA"/>
              <w:rPr>
                <w:lang w:val="en-US"/>
              </w:rPr>
            </w:pPr>
          </w:p>
        </w:tc>
      </w:tr>
      <w:tr w:rsidR="00F9000B" w14:paraId="02951F49" w14:textId="77777777" w:rsidTr="0E0244CE">
        <w:trPr>
          <w:tblHeader/>
        </w:trPr>
        <w:tc>
          <w:tcPr>
            <w:tcW w:w="624" w:type="dxa"/>
          </w:tcPr>
          <w:p w14:paraId="73F377F7"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574705B2" w14:textId="185C2A9D" w:rsidR="00F9000B" w:rsidRDefault="00F9000B" w:rsidP="0007109D">
            <w:pPr>
              <w:pStyle w:val="AA"/>
              <w:rPr>
                <w:lang w:val="en-US" w:eastAsia="en-US"/>
              </w:rPr>
            </w:pPr>
            <w:r w:rsidRPr="085D6D9F">
              <w:rPr>
                <w:rStyle w:val="normaltextrun"/>
                <w:color w:val="000000" w:themeColor="text1"/>
              </w:rPr>
              <w:t xml:space="preserve">Amend the French version of subsections 8 and 9 of special provision 11 of the proposed regulatory text in the </w:t>
            </w:r>
            <w:r w:rsidRPr="085D6D9F">
              <w:rPr>
                <w:rStyle w:val="normaltextrun"/>
                <w:i/>
                <w:iCs/>
                <w:color w:val="000000" w:themeColor="text1"/>
              </w:rPr>
              <w:t>Canada Gazette</w:t>
            </w:r>
            <w:r w:rsidRPr="085D6D9F">
              <w:rPr>
                <w:rStyle w:val="normaltextrun"/>
                <w:color w:val="000000" w:themeColor="text1"/>
              </w:rPr>
              <w:t>, Part I.</w:t>
            </w:r>
            <w:r w:rsidRPr="085D6D9F">
              <w:rPr>
                <w:rStyle w:val="eop"/>
                <w:color w:val="000000" w:themeColor="text1"/>
              </w:rPr>
              <w:t> </w:t>
            </w:r>
          </w:p>
        </w:tc>
        <w:tc>
          <w:tcPr>
            <w:tcW w:w="4012" w:type="dxa"/>
          </w:tcPr>
          <w:p w14:paraId="216D4764" w14:textId="77777777" w:rsidR="00F9000B" w:rsidRDefault="00F9000B" w:rsidP="0007109D">
            <w:pPr>
              <w:pStyle w:val="AA"/>
              <w:rPr>
                <w:b/>
                <w:bCs/>
                <w:lang w:val="fr-CA" w:eastAsia="en-US"/>
              </w:rPr>
            </w:pPr>
            <w:r w:rsidRPr="58D39762">
              <w:rPr>
                <w:b/>
                <w:bCs/>
                <w:lang w:val="fr-CA" w:eastAsia="en-US"/>
              </w:rPr>
              <w:t xml:space="preserve">(8) </w:t>
            </w:r>
            <w:r w:rsidRPr="58D39762">
              <w:rPr>
                <w:lang w:val="fr-CA" w:eastAsia="en-US"/>
              </w:rPr>
              <w:t>L’équipement mû par des accumulateurs à électrolyte liquide ou des batteries au sodium et dans lequel est installé un ou plusieurs de ces accumulateurs ou de ces batteries est importé, présenté au transport, manutentionné et transporté au titre du numéro UN et de l’appellation réglementaire UN3171, APPAREIL MÛ PAR ACCUMULATEURS.</w:t>
            </w:r>
          </w:p>
          <w:p w14:paraId="0712FC51" w14:textId="6EC8A735" w:rsidR="00F9000B" w:rsidRDefault="00F9000B" w:rsidP="0007109D">
            <w:pPr>
              <w:pStyle w:val="AA"/>
              <w:rPr>
                <w:b/>
                <w:bCs/>
                <w:lang w:val="fr-CA" w:eastAsia="en-US"/>
              </w:rPr>
            </w:pPr>
            <w:r w:rsidRPr="58D39762">
              <w:rPr>
                <w:b/>
                <w:bCs/>
                <w:lang w:val="fr-CA" w:eastAsia="en-US"/>
              </w:rPr>
              <w:t xml:space="preserve">(9) </w:t>
            </w:r>
            <w:r w:rsidRPr="58D39762">
              <w:rPr>
                <w:lang w:val="fr-CA" w:eastAsia="en-US"/>
              </w:rPr>
              <w:t>Il est entendu que, dans le cas de l’équipement mû par des batteries au lithium métal ou au lithium ionique, et dans le cas où une ou plusieurs de ces batteries sont contenues dans un équipement ou emballées avec un équipement, les dispositions particulières 13 et 34 s’appliquent, selon le cas.</w:t>
            </w:r>
          </w:p>
        </w:tc>
        <w:tc>
          <w:tcPr>
            <w:tcW w:w="4012" w:type="dxa"/>
          </w:tcPr>
          <w:p w14:paraId="5D009574" w14:textId="77777777" w:rsidR="00F9000B" w:rsidRDefault="00F9000B" w:rsidP="0007109D">
            <w:pPr>
              <w:pStyle w:val="AA"/>
              <w:rPr>
                <w:lang w:val="en-US" w:eastAsia="en-US"/>
              </w:rPr>
            </w:pPr>
            <w:r w:rsidRPr="58D39762">
              <w:rPr>
                <w:lang w:val="en-US" w:eastAsia="en-US"/>
              </w:rPr>
              <w:t xml:space="preserve">Replace the word </w:t>
            </w:r>
            <w:r>
              <w:t>“</w:t>
            </w:r>
            <w:r w:rsidRPr="58D39762">
              <w:rPr>
                <w:lang w:val="en-US" w:eastAsia="en-US"/>
              </w:rPr>
              <w:t>mû</w:t>
            </w:r>
            <w:r>
              <w:t>” with a more appropriate word.</w:t>
            </w:r>
          </w:p>
          <w:p w14:paraId="41B90441" w14:textId="77777777" w:rsidR="00F9000B" w:rsidRDefault="00F9000B" w:rsidP="0007109D">
            <w:pPr>
              <w:shd w:val="clear" w:color="auto" w:fill="FFFFFF" w:themeFill="background1"/>
              <w:spacing w:after="173"/>
              <w:rPr>
                <w:rFonts w:ascii="Segoe UI" w:hAnsi="Segoe UI" w:cs="Segoe UI"/>
                <w:b/>
                <w:bCs/>
                <w:sz w:val="22"/>
                <w:szCs w:val="22"/>
                <w:lang w:val="fr-CA" w:eastAsia="en-US"/>
              </w:rPr>
            </w:pPr>
            <w:r w:rsidRPr="58D39762">
              <w:rPr>
                <w:rFonts w:ascii="Segoe UI" w:hAnsi="Segoe UI" w:cs="Segoe UI"/>
                <w:b/>
                <w:bCs/>
                <w:sz w:val="22"/>
                <w:szCs w:val="22"/>
                <w:lang w:val="fr-CA" w:eastAsia="en-US"/>
              </w:rPr>
              <w:t xml:space="preserve">(8) </w:t>
            </w:r>
            <w:r w:rsidRPr="58D39762">
              <w:rPr>
                <w:rFonts w:ascii="Segoe UI" w:hAnsi="Segoe UI" w:cs="Segoe UI"/>
                <w:sz w:val="22"/>
                <w:szCs w:val="22"/>
                <w:lang w:val="fr-CA" w:eastAsia="en-US"/>
              </w:rPr>
              <w:t xml:space="preserve">L’équipement </w:t>
            </w:r>
            <w:r w:rsidRPr="58D39762">
              <w:rPr>
                <w:rFonts w:ascii="Segoe UI" w:hAnsi="Segoe UI" w:cs="Segoe UI"/>
                <w:strike/>
                <w:color w:val="FF0000"/>
                <w:sz w:val="22"/>
                <w:szCs w:val="22"/>
                <w:lang w:val="fr-FR"/>
              </w:rPr>
              <w:t xml:space="preserve">mû </w:t>
            </w:r>
            <w:r w:rsidRPr="58D39762">
              <w:rPr>
                <w:rFonts w:ascii="Segoe UI" w:hAnsi="Segoe UI" w:cs="Segoe UI"/>
                <w:color w:val="FF0000"/>
                <w:sz w:val="22"/>
                <w:szCs w:val="22"/>
                <w:lang w:val="fr-FR"/>
              </w:rPr>
              <w:t>alimenté</w:t>
            </w:r>
            <w:r w:rsidRPr="58D39762">
              <w:rPr>
                <w:rFonts w:ascii="Segoe UI" w:hAnsi="Segoe UI" w:cs="Segoe UI"/>
                <w:sz w:val="22"/>
                <w:szCs w:val="22"/>
                <w:lang w:val="fr-CA" w:eastAsia="en-US"/>
              </w:rPr>
              <w:t xml:space="preserve"> par des accumulateurs à électrolyte liquide ou des batteries au sodium et dans lequel est installé un ou plusieurs de ces accumulateurs ou de ces batteries est importé, présenté au transport, manutentionné et transporté au titre du numéro UN et de l’appellation réglementaire UN3171, APPAREIL MÛ PAR ACCUMULATEURS.</w:t>
            </w:r>
          </w:p>
          <w:p w14:paraId="22458A23" w14:textId="27CDBE0E" w:rsidR="00F9000B" w:rsidRDefault="00F9000B" w:rsidP="0007109D">
            <w:pPr>
              <w:pStyle w:val="AA"/>
              <w:rPr>
                <w:lang w:val="fr-CA"/>
              </w:rPr>
            </w:pPr>
            <w:r w:rsidRPr="58D39762">
              <w:rPr>
                <w:b/>
                <w:bCs/>
                <w:lang w:val="fr-CA" w:eastAsia="en-US"/>
              </w:rPr>
              <w:t xml:space="preserve">(9) </w:t>
            </w:r>
            <w:r w:rsidRPr="58D39762">
              <w:rPr>
                <w:lang w:val="fr-CA" w:eastAsia="en-US"/>
              </w:rPr>
              <w:t xml:space="preserve">Il est entendu que, dans le cas de l’équipement </w:t>
            </w:r>
            <w:r w:rsidRPr="58D39762">
              <w:rPr>
                <w:strike/>
                <w:color w:val="FF0000"/>
                <w:lang w:val="fr-CA" w:eastAsia="en-US"/>
              </w:rPr>
              <w:t xml:space="preserve">mû </w:t>
            </w:r>
            <w:r w:rsidRPr="58D39762">
              <w:rPr>
                <w:color w:val="FF0000"/>
                <w:lang w:val="fr-CA" w:eastAsia="en-US"/>
              </w:rPr>
              <w:t>alimenté</w:t>
            </w:r>
            <w:r w:rsidRPr="58D39762">
              <w:rPr>
                <w:lang w:val="fr-CA" w:eastAsia="en-US"/>
              </w:rPr>
              <w:t xml:space="preserve"> par des batteries au lithium métal ou au lithium ionique, et dans le cas où une ou plusieurs de ces batteries sont contenues dans un équipement ou emballées avec un équipement, les dispositions particulières 13 et 34 s’appliquent, selon le cas.</w:t>
            </w:r>
          </w:p>
        </w:tc>
        <w:tc>
          <w:tcPr>
            <w:tcW w:w="4011" w:type="dxa"/>
          </w:tcPr>
          <w:p w14:paraId="2A4726CC" w14:textId="77777777" w:rsidR="00F9000B" w:rsidRDefault="00F9000B" w:rsidP="0007109D">
            <w:pPr>
              <w:pStyle w:val="AA"/>
            </w:pPr>
            <w:r>
              <w:t>In French, you can’t “</w:t>
            </w:r>
            <w:r w:rsidRPr="58D39762">
              <w:rPr>
                <w:lang w:val="en-US" w:eastAsia="en-US"/>
              </w:rPr>
              <w:t>mû</w:t>
            </w:r>
            <w:r>
              <w:t xml:space="preserve">” a piece of equipment as it does not necessarily move in the same way as a vehicle, and it is important to make this distinction. </w:t>
            </w:r>
          </w:p>
          <w:p w14:paraId="3D220977" w14:textId="79AC3056" w:rsidR="00F9000B" w:rsidRDefault="00F9000B" w:rsidP="0007109D">
            <w:pPr>
              <w:pStyle w:val="AA"/>
            </w:pPr>
            <w:r>
              <w:t>Although “</w:t>
            </w:r>
            <w:r w:rsidRPr="085D6D9F">
              <w:rPr>
                <w:lang w:val="en-US" w:eastAsia="en-US"/>
              </w:rPr>
              <w:t>mû</w:t>
            </w:r>
            <w:r>
              <w:t>” reflects the shipping name for UN3171, TC is proposing the use of the word “alimenté” instead of “</w:t>
            </w:r>
            <w:r w:rsidRPr="085D6D9F">
              <w:rPr>
                <w:lang w:val="en-US" w:eastAsia="en-US"/>
              </w:rPr>
              <w:t>mû</w:t>
            </w:r>
            <w:r>
              <w:t>” in subsections 8 and 9 of special provision 11.</w:t>
            </w:r>
          </w:p>
          <w:p w14:paraId="2B54573F" w14:textId="77777777" w:rsidR="00F9000B" w:rsidRDefault="00F9000B" w:rsidP="0007109D">
            <w:pPr>
              <w:pStyle w:val="AA"/>
              <w:rPr>
                <w:lang w:eastAsia="en-US"/>
              </w:rPr>
            </w:pPr>
          </w:p>
        </w:tc>
        <w:tc>
          <w:tcPr>
            <w:tcW w:w="4003" w:type="dxa"/>
          </w:tcPr>
          <w:p w14:paraId="382BC135" w14:textId="77777777" w:rsidR="00F9000B" w:rsidRDefault="00F9000B" w:rsidP="0007109D">
            <w:pPr>
              <w:pStyle w:val="AA"/>
            </w:pPr>
          </w:p>
        </w:tc>
      </w:tr>
      <w:tr w:rsidR="00F9000B" w14:paraId="5D414122" w14:textId="77777777" w:rsidTr="0E0244CE">
        <w:trPr>
          <w:tblHeader/>
        </w:trPr>
        <w:tc>
          <w:tcPr>
            <w:tcW w:w="624" w:type="dxa"/>
          </w:tcPr>
          <w:p w14:paraId="1BAF24B0"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384B8E08" w14:textId="3C455B09" w:rsidR="00F9000B" w:rsidRDefault="00F9000B" w:rsidP="0007109D">
            <w:pPr>
              <w:pStyle w:val="AA"/>
              <w:rPr>
                <w:lang w:val="en-US" w:eastAsia="en-US"/>
              </w:rPr>
            </w:pPr>
            <w:r w:rsidRPr="085D6D9F">
              <w:rPr>
                <w:rStyle w:val="normaltextrun"/>
                <w:color w:val="000000" w:themeColor="text1"/>
              </w:rPr>
              <w:t xml:space="preserve">Amend subsections 2 of special </w:t>
            </w:r>
            <w:r w:rsidRPr="085D6D9F">
              <w:rPr>
                <w:rStyle w:val="normaltextrun"/>
                <w:color w:val="000000" w:themeColor="text1"/>
              </w:rPr>
              <w:lastRenderedPageBreak/>
              <w:t xml:space="preserve">provision 16 of the proposed regulatory text in the </w:t>
            </w:r>
            <w:r w:rsidRPr="085D6D9F">
              <w:rPr>
                <w:rStyle w:val="normaltextrun"/>
                <w:i/>
                <w:iCs/>
                <w:color w:val="000000" w:themeColor="text1"/>
              </w:rPr>
              <w:t>Canada Gazette</w:t>
            </w:r>
            <w:r w:rsidRPr="085D6D9F">
              <w:rPr>
                <w:rStyle w:val="normaltextrun"/>
                <w:color w:val="000000" w:themeColor="text1"/>
              </w:rPr>
              <w:t>, Part I.</w:t>
            </w:r>
            <w:r w:rsidRPr="085D6D9F">
              <w:rPr>
                <w:rStyle w:val="eop"/>
                <w:color w:val="000000" w:themeColor="text1"/>
              </w:rPr>
              <w:t> </w:t>
            </w:r>
          </w:p>
        </w:tc>
        <w:tc>
          <w:tcPr>
            <w:tcW w:w="4012" w:type="dxa"/>
          </w:tcPr>
          <w:p w14:paraId="12F6739C" w14:textId="79D7FB71" w:rsidR="00F9000B" w:rsidRDefault="00F9000B" w:rsidP="0007109D">
            <w:pPr>
              <w:pStyle w:val="AA"/>
              <w:rPr>
                <w:lang w:val="en-US" w:eastAsia="en-US"/>
              </w:rPr>
            </w:pPr>
            <w:r w:rsidRPr="58D39762">
              <w:rPr>
                <w:b/>
                <w:bCs/>
                <w:lang w:val="en-US" w:eastAsia="en-US"/>
              </w:rPr>
              <w:lastRenderedPageBreak/>
              <w:t>(2)</w:t>
            </w:r>
            <w:r w:rsidRPr="58D39762">
              <w:rPr>
                <w:lang w:val="en-US" w:eastAsia="en-US"/>
              </w:rPr>
              <w:t xml:space="preserve"> Despite subsection (1), the technical name for the following dangerous goods may be the entry in </w:t>
            </w:r>
            <w:r w:rsidRPr="58D39762">
              <w:rPr>
                <w:lang w:val="en-US" w:eastAsia="en-US"/>
              </w:rPr>
              <w:lastRenderedPageBreak/>
              <w:t>upper case letters in Column 2 of Schedule 1 that most accurately describes the substance, unless that entry includes the abbreviation “N.O.S.”:</w:t>
            </w:r>
          </w:p>
        </w:tc>
        <w:tc>
          <w:tcPr>
            <w:tcW w:w="4012" w:type="dxa"/>
          </w:tcPr>
          <w:p w14:paraId="22CAA817" w14:textId="77777777" w:rsidR="00F9000B" w:rsidRDefault="00F9000B" w:rsidP="0007109D">
            <w:pPr>
              <w:pStyle w:val="AA"/>
              <w:rPr>
                <w:lang w:val="en-US" w:eastAsia="en-US"/>
              </w:rPr>
            </w:pPr>
            <w:r w:rsidRPr="58D39762">
              <w:rPr>
                <w:lang w:val="en-US" w:eastAsia="en-US"/>
              </w:rPr>
              <w:lastRenderedPageBreak/>
              <w:t>Replace the word “entry” with “a name” or “shipping name”.</w:t>
            </w:r>
          </w:p>
          <w:p w14:paraId="66497B26" w14:textId="156CAB69" w:rsidR="00F9000B" w:rsidRDefault="00F9000B" w:rsidP="0007109D">
            <w:pPr>
              <w:pStyle w:val="AA"/>
            </w:pPr>
            <w:r w:rsidRPr="58D39762">
              <w:rPr>
                <w:b/>
                <w:bCs/>
                <w:lang w:val="en-US" w:eastAsia="en-US"/>
              </w:rPr>
              <w:lastRenderedPageBreak/>
              <w:t>(2)</w:t>
            </w:r>
            <w:r w:rsidRPr="58D39762">
              <w:rPr>
                <w:lang w:val="en-US" w:eastAsia="en-US"/>
              </w:rPr>
              <w:t xml:space="preserve"> Despite subsection (1), the technical name for the following dangerous goods may be </w:t>
            </w:r>
            <w:r w:rsidRPr="58D39762">
              <w:rPr>
                <w:color w:val="FF0000"/>
                <w:lang w:val="en-US" w:eastAsia="en-US"/>
              </w:rPr>
              <w:t xml:space="preserve">a shipping name, </w:t>
            </w:r>
            <w:r w:rsidRPr="58D39762">
              <w:rPr>
                <w:strike/>
                <w:color w:val="FF0000"/>
                <w:lang w:val="en-US" w:eastAsia="en-US"/>
              </w:rPr>
              <w:t>the entry</w:t>
            </w:r>
            <w:r w:rsidRPr="58D39762">
              <w:rPr>
                <w:color w:val="FF0000"/>
                <w:lang w:val="en-US" w:eastAsia="en-US"/>
              </w:rPr>
              <w:t xml:space="preserve"> </w:t>
            </w:r>
            <w:r w:rsidRPr="58D39762">
              <w:rPr>
                <w:lang w:val="en-US" w:eastAsia="en-US"/>
              </w:rPr>
              <w:t xml:space="preserve">in upper case letters in Column 2 of Schedule 1 that most accurately describes the substance, unless that </w:t>
            </w:r>
            <w:r w:rsidRPr="58D39762">
              <w:rPr>
                <w:strike/>
                <w:color w:val="FF0000"/>
                <w:lang w:val="en-US" w:eastAsia="en-US"/>
              </w:rPr>
              <w:t xml:space="preserve">entry </w:t>
            </w:r>
            <w:r w:rsidRPr="58D39762">
              <w:rPr>
                <w:color w:val="FF0000"/>
                <w:lang w:val="en-US" w:eastAsia="en-US"/>
              </w:rPr>
              <w:t xml:space="preserve">shipping name </w:t>
            </w:r>
            <w:r w:rsidRPr="58D39762">
              <w:rPr>
                <w:lang w:val="en-US" w:eastAsia="en-US"/>
              </w:rPr>
              <w:t>includes the abbreviation “N.O.S.”:</w:t>
            </w:r>
          </w:p>
        </w:tc>
        <w:tc>
          <w:tcPr>
            <w:tcW w:w="4011" w:type="dxa"/>
          </w:tcPr>
          <w:p w14:paraId="4EA5BEA9" w14:textId="3EC54861" w:rsidR="00F9000B" w:rsidRDefault="00F9000B" w:rsidP="0007109D">
            <w:pPr>
              <w:pStyle w:val="AA"/>
              <w:rPr>
                <w:lang w:eastAsia="en-US"/>
              </w:rPr>
            </w:pPr>
            <w:r w:rsidRPr="085D6D9F">
              <w:rPr>
                <w:lang w:val="en-US" w:eastAsia="en-US"/>
              </w:rPr>
              <w:lastRenderedPageBreak/>
              <w:t xml:space="preserve">Since the intent is to allow the use of existing shipping names listed in Column 2 of Schedule 1, that are not </w:t>
            </w:r>
            <w:r w:rsidRPr="085D6D9F">
              <w:rPr>
                <w:lang w:val="en-US" w:eastAsia="en-US"/>
              </w:rPr>
              <w:lastRenderedPageBreak/>
              <w:t>N.O.S., as technical names for UN3077 and UN3082 it would be easier and clearer to write “a name”, as in special provision 274 of the UN Recommendations, or “shipping name” instead of “entry”. Also, an entry in Schedule 1 could also include the descriptive text. The change would also add clarity to the proposed regulatory text.</w:t>
            </w:r>
          </w:p>
        </w:tc>
        <w:tc>
          <w:tcPr>
            <w:tcW w:w="4003" w:type="dxa"/>
          </w:tcPr>
          <w:p w14:paraId="1521D20B" w14:textId="0CE61370" w:rsidR="00F9000B" w:rsidRDefault="00F9000B" w:rsidP="0007109D">
            <w:pPr>
              <w:pStyle w:val="AA"/>
            </w:pPr>
          </w:p>
        </w:tc>
      </w:tr>
      <w:tr w:rsidR="00F9000B" w14:paraId="2453189C" w14:textId="77777777" w:rsidTr="0E0244CE">
        <w:trPr>
          <w:tblHeader/>
        </w:trPr>
        <w:tc>
          <w:tcPr>
            <w:tcW w:w="624" w:type="dxa"/>
          </w:tcPr>
          <w:p w14:paraId="4B610791"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276D7A27" w14:textId="32D024B0" w:rsidR="00F9000B" w:rsidRDefault="00F9000B" w:rsidP="0007109D">
            <w:pPr>
              <w:pStyle w:val="AA"/>
              <w:rPr>
                <w:lang w:val="en-US" w:eastAsia="en-US"/>
              </w:rPr>
            </w:pPr>
            <w:r w:rsidRPr="085D6D9F">
              <w:rPr>
                <w:rStyle w:val="normaltextrun"/>
                <w:color w:val="000000" w:themeColor="text1"/>
              </w:rPr>
              <w:t xml:space="preserve">Amend special provision 17 of the proposed regulatory text in the </w:t>
            </w:r>
            <w:r w:rsidRPr="085D6D9F">
              <w:rPr>
                <w:rStyle w:val="normaltextrun"/>
                <w:i/>
                <w:iCs/>
                <w:color w:val="000000" w:themeColor="text1"/>
              </w:rPr>
              <w:t>Canada Gazette</w:t>
            </w:r>
            <w:r w:rsidRPr="085D6D9F">
              <w:rPr>
                <w:rStyle w:val="normaltextrun"/>
                <w:color w:val="000000" w:themeColor="text1"/>
              </w:rPr>
              <w:t>, Part I.</w:t>
            </w:r>
            <w:r w:rsidRPr="085D6D9F">
              <w:rPr>
                <w:rStyle w:val="eop"/>
                <w:color w:val="000000" w:themeColor="text1"/>
              </w:rPr>
              <w:t> </w:t>
            </w:r>
          </w:p>
        </w:tc>
        <w:tc>
          <w:tcPr>
            <w:tcW w:w="4012" w:type="dxa"/>
          </w:tcPr>
          <w:p w14:paraId="2E70341A" w14:textId="066DF68D" w:rsidR="00F9000B" w:rsidRDefault="00F9000B" w:rsidP="0007109D">
            <w:pPr>
              <w:pStyle w:val="AA"/>
              <w:rPr>
                <w:lang w:val="en-US" w:eastAsia="en-US"/>
              </w:rPr>
            </w:pPr>
            <w:r w:rsidRPr="58D39762">
              <w:rPr>
                <w:b/>
                <w:bCs/>
                <w:lang w:val="en-US" w:eastAsia="en-US"/>
              </w:rPr>
              <w:t>17</w:t>
            </w:r>
            <w:r w:rsidRPr="58D39762">
              <w:rPr>
                <w:lang w:val="en-US" w:eastAsia="en-US"/>
              </w:rPr>
              <w:t xml:space="preserve"> These Regulations, except for Parts 1 and 2, do not apply to these substances if their chemical or physical properties are such that they do not meet the criteria for inclusion in a class.</w:t>
            </w:r>
          </w:p>
          <w:p w14:paraId="6CF9F9CC" w14:textId="027F056E" w:rsidR="00F9000B" w:rsidRDefault="00F9000B" w:rsidP="0007109D">
            <w:pPr>
              <w:pStyle w:val="AA"/>
              <w:rPr>
                <w:rFonts w:eastAsiaTheme="minorEastAsia"/>
                <w:b/>
                <w:bCs/>
                <w:lang w:val="fr-CA" w:eastAsia="en-US"/>
              </w:rPr>
            </w:pPr>
            <w:r w:rsidRPr="58D39762">
              <w:rPr>
                <w:i/>
                <w:iCs/>
                <w:lang w:val="fr-CA" w:eastAsia="en-US"/>
              </w:rPr>
              <w:t xml:space="preserve">UN1105, UN1106, UN1120, UN1123, UN1133, UN1136, UN1139, UN1148, UN1170, UN1197, UN1201, UN1210, UN1224, UN1228, UN1263, UN1266 to UN1268, UN1274, UN1286 to UN1289, UN1293, UN1297, UN1300, UN1306 to UN1309, UN1325, UN1361, UN1362, UN1376, UN1396, UN1398, UN1405, UN1408, UN1418, UN1435, UN1436, UN1458, UN1459, UN1471, UN1477 to UN1483, UN1544, UN1556, UN1557, UN1564, UN1566, UN1583, UN1588, UN1597, UN1599, UN1602, UN1655, UN1656, </w:t>
            </w:r>
            <w:r w:rsidRPr="58D39762">
              <w:rPr>
                <w:i/>
                <w:iCs/>
                <w:lang w:val="fr-CA" w:eastAsia="en-US"/>
              </w:rPr>
              <w:lastRenderedPageBreak/>
              <w:t xml:space="preserve">UN1658, UN1686, UN1719, UN1731, UN1740, UN1755, UN1757, UN1759 to UN1761, UN1783, UN1787 to UN1789, UN1791, UN1805, UN1814, UN1819, UN1824, UN1835, UN1840, UN1851, UN1863, UN1866, UN1903, UN1908, UN1932 to UN1938, UN1986 to UN1989, UN1992, UN1993, UN1999, UN2000, UN2002, UN2008, UN2009, UN2024 to UN2026, UN2047, UN2057, UN2059, UN2206, UN2213, UN2344, UN2351, UN2427 to UN2430, UN2478, UN2491, UN2501, UN2511, UN2545, UN2546, UN2564, UN2570, UN2580 to UN2582, UN2588, UN2616, UN2669, UN2677, UN2679, UN2681, UN2707, UN2733, UN2735, UN2757, UN2759, UN2761, UN2763, UN2771, UN2775, UN2777, UN2779, UN2781, UN2783, UN2786, UN2788, UN2793, UN2801, UN2810, UN2811, UN2813, UN2817, UN2818, UN2821, UN2837, UN2869, UN2872, UN2878, UN2880, UN2881, UN2902, UN2903, UN2922 to UN2926, UN2968, UN2989, UN2991 to UN3020, UN3025 to UN3027, UN3066, UN3085, UN3087 to UN3089, UN3098, UN3099, UN3126, UN3128 to UN3132, UN3134, UN3135, UN3139, UN3140, UN3142 to UN3148, UN3170, UN3172, </w:t>
            </w:r>
            <w:r w:rsidRPr="58D39762">
              <w:rPr>
                <w:i/>
                <w:iCs/>
                <w:lang w:val="fr-CA" w:eastAsia="en-US"/>
              </w:rPr>
              <w:lastRenderedPageBreak/>
              <w:t>UN3176 to UN3192, UN3205, UN3206, UN3208 to UN3211, UN3213, UN3218, UN3219, UN3248, UN3249, UN3259 to UN3267, UN3271, UN3272, UN3276, UN3278, UN3280 to UN3285, UN3287, UN3288, UN3293, UN3295, UN3313, UN3320, UN3336, UN3341, UN3342, UN3345, UN3347 to UN3349, UN3351, UN3352, UN3395 to UN3400, UN3405 to UN3408, UN3410, UN3411, UN3413 to UN3415, UN3418, UN3421, UN3422, UN3424, UN3426, UN3439, UN3440, UN3462, UN3464 to UN3467, UN3469, UN3471, UN3487, UN3497</w:t>
            </w:r>
          </w:p>
        </w:tc>
        <w:tc>
          <w:tcPr>
            <w:tcW w:w="4012" w:type="dxa"/>
          </w:tcPr>
          <w:p w14:paraId="02817DF9" w14:textId="7A8E6B8D" w:rsidR="00F9000B" w:rsidRDefault="00F9000B" w:rsidP="0007109D">
            <w:pPr>
              <w:pStyle w:val="AA"/>
              <w:rPr>
                <w:lang w:val="en-US"/>
              </w:rPr>
            </w:pPr>
            <w:r w:rsidRPr="085D6D9F">
              <w:rPr>
                <w:lang w:val="en-US"/>
              </w:rPr>
              <w:lastRenderedPageBreak/>
              <w:t>The italicized text at the end of special provision 17 of Schedule 2 should be amended by adding “UN1345” in numerical order.</w:t>
            </w:r>
          </w:p>
          <w:p w14:paraId="55962573" w14:textId="77777777" w:rsidR="00F9000B" w:rsidRDefault="00F9000B" w:rsidP="0007109D">
            <w:pPr>
              <w:pStyle w:val="AA"/>
              <w:rPr>
                <w:lang w:val="en-US" w:eastAsia="en-US"/>
              </w:rPr>
            </w:pPr>
            <w:r w:rsidRPr="58D39762">
              <w:rPr>
                <w:b/>
                <w:bCs/>
                <w:lang w:val="en-US" w:eastAsia="en-US"/>
              </w:rPr>
              <w:t>17</w:t>
            </w:r>
            <w:r w:rsidRPr="58D39762">
              <w:rPr>
                <w:lang w:val="en-US" w:eastAsia="en-US"/>
              </w:rPr>
              <w:t xml:space="preserve"> These Regulations, except for Parts 1 and 2, do not apply to these substances if their chemical or physical properties are such that they do not meet the criteria for inclusion in a class.</w:t>
            </w:r>
          </w:p>
          <w:p w14:paraId="4AAAFCB6" w14:textId="0C5C8448" w:rsidR="00F9000B" w:rsidRDefault="00F9000B" w:rsidP="0007109D">
            <w:pPr>
              <w:pStyle w:val="AA"/>
              <w:rPr>
                <w:lang w:val="fr-CA"/>
              </w:rPr>
            </w:pPr>
            <w:r w:rsidRPr="58D39762">
              <w:rPr>
                <w:i/>
                <w:iCs/>
                <w:lang w:val="fr-CA" w:eastAsia="en-US"/>
              </w:rPr>
              <w:t xml:space="preserve">UN1105, UN1106, UN1120, UN1123, UN1133, UN1136, UN1139, UN1148, UN1170, UN1197, UN1201, UN1210, UN1224, UN1228, UN1263, UN1266 to UN1268, UN1274, UN1286 to UN1289, UN1293, UN1297, UN1300, UN1306 to UN1309, UN1325, </w:t>
            </w:r>
            <w:r w:rsidRPr="58D39762">
              <w:rPr>
                <w:i/>
                <w:iCs/>
                <w:color w:val="FF0000"/>
                <w:lang w:val="fr-CA" w:eastAsia="en-US"/>
              </w:rPr>
              <w:t>UN1345</w:t>
            </w:r>
            <w:r w:rsidRPr="58D39762">
              <w:rPr>
                <w:i/>
                <w:iCs/>
                <w:lang w:val="fr-CA" w:eastAsia="en-US"/>
              </w:rPr>
              <w:t xml:space="preserve">, UN1361, UN1362, UN1376, UN1396, UN1398, UN1405, UN1408, UN1418, UN1435, UN1436, UN1458, </w:t>
            </w:r>
            <w:r w:rsidRPr="58D39762">
              <w:rPr>
                <w:i/>
                <w:iCs/>
                <w:lang w:val="fr-CA" w:eastAsia="en-US"/>
              </w:rPr>
              <w:lastRenderedPageBreak/>
              <w:t xml:space="preserve">UN1459, UN1471, UN1477 to UN1483, UN1544, UN1556, UN1557, UN1564, UN1566, UN1583, UN1588, UN1597, UN1599, UN1602, UN1655, UN1656, UN1658, UN1686, UN1719, UN1731, UN1740, UN1755, UN1757, UN1759 to UN1761, UN1783, UN1787 to UN1789, UN1791, UN1805, UN1814, UN1819, UN1824, UN1835, UN1840, UN1851, UN1863, UN1866, UN1903, UN1908, UN1932 to UN1938, UN1986 to UN1989, UN1992, UN1993, UN1999, UN2000, UN2002, UN2008, UN2009, UN2024 to UN2026, UN2047, UN2057, UN2059, UN2206, UN2213, UN2344, UN2351, UN2427 to UN2430, UN2478, UN2491, UN2501, UN2511, UN2545, UN2546, UN2564, UN2570, UN2580 to UN2582, UN2588, UN2616, UN2669, UN2677, UN2679, UN2681, UN2707, UN2733, UN2735, UN2757, UN2759, UN2761, UN2763, UN2771, UN2775, UN2777, UN2779, UN2781, UN2783, UN2786, UN2788, UN2793, UN2801, UN2810, UN2811, UN2813, UN2817, UN2818, UN2821, UN2837, UN2869, UN2872, UN2878, UN2880, UN2881, UN2902, UN2903, UN2922 to UN2926, UN2968, UN2989, UN2991 to UN3020, UN3025 to UN3027, UN3066, UN3085, </w:t>
            </w:r>
            <w:r w:rsidRPr="58D39762">
              <w:rPr>
                <w:i/>
                <w:iCs/>
                <w:lang w:val="fr-CA" w:eastAsia="en-US"/>
              </w:rPr>
              <w:lastRenderedPageBreak/>
              <w:t>UN3087 to UN3089, UN3098, UN3099, UN3126, UN3128 to UN3132, UN3134, UN3135, UN3139, UN3140, UN3142 to UN3148, UN3170, UN3172, UN3176 to UN3192, UN3205, UN3206, UN3208 to UN3211, UN3213, UN3218, UN3219, UN3248, UN3249, UN3259 to UN3267, UN3271, UN3272, UN3276, UN3278, UN3280 to UN3285, UN3287, UN3288, UN3293, UN3295, UN3313, UN3320, UN3336, UN3341, UN3342, UN3345, UN3347 to UN3349, UN3351, UN3352, UN3395 to UN3400, UN3405 to UN3408, UN3410, UN3411, UN3413 to UN3415, UN3418, UN3421, UN3422, UN3424, UN3426, UN3439, UN3440, UN3462, UN3464 to UN3467, UN3469, UN3471, UN3487, UN3497</w:t>
            </w:r>
          </w:p>
        </w:tc>
        <w:tc>
          <w:tcPr>
            <w:tcW w:w="4011" w:type="dxa"/>
          </w:tcPr>
          <w:p w14:paraId="5CE988A0" w14:textId="77AA89D0" w:rsidR="00F9000B" w:rsidRDefault="00F9000B" w:rsidP="0007109D">
            <w:pPr>
              <w:pStyle w:val="AA"/>
              <w:rPr>
                <w:lang w:eastAsia="en-US"/>
              </w:rPr>
            </w:pPr>
            <w:r>
              <w:lastRenderedPageBreak/>
              <w:t xml:space="preserve">This is an omission in the </w:t>
            </w:r>
            <w:r w:rsidRPr="085D6D9F">
              <w:rPr>
                <w:i/>
                <w:iCs/>
              </w:rPr>
              <w:t>Canada Gazette</w:t>
            </w:r>
            <w:r>
              <w:t>, Part I. According to the UN Recommendations, UN1345 is subject to special provision 223, which is equivalent to special provision 17 of the TDGR.</w:t>
            </w:r>
          </w:p>
        </w:tc>
        <w:tc>
          <w:tcPr>
            <w:tcW w:w="4003" w:type="dxa"/>
          </w:tcPr>
          <w:p w14:paraId="4AEB7C75" w14:textId="77777777" w:rsidR="00F9000B" w:rsidRDefault="00F9000B" w:rsidP="0007109D">
            <w:pPr>
              <w:pStyle w:val="AA"/>
            </w:pPr>
          </w:p>
        </w:tc>
      </w:tr>
      <w:tr w:rsidR="00F9000B" w14:paraId="65EED40E" w14:textId="77777777" w:rsidTr="0E0244CE">
        <w:trPr>
          <w:tblHeader/>
        </w:trPr>
        <w:tc>
          <w:tcPr>
            <w:tcW w:w="624" w:type="dxa"/>
          </w:tcPr>
          <w:p w14:paraId="27DE96F5"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7DDE4A34" w14:textId="50D7C628" w:rsidR="00F9000B" w:rsidRDefault="00F9000B" w:rsidP="0007109D">
            <w:pPr>
              <w:pStyle w:val="AA"/>
              <w:rPr>
                <w:lang w:val="en-US" w:eastAsia="en-US"/>
              </w:rPr>
            </w:pPr>
            <w:r w:rsidRPr="085D6D9F">
              <w:rPr>
                <w:rStyle w:val="normaltextrun"/>
                <w:color w:val="000000" w:themeColor="text1"/>
              </w:rPr>
              <w:t xml:space="preserve">Amend special provision 28 of the proposed regulatory text in the </w:t>
            </w:r>
            <w:r w:rsidRPr="085D6D9F">
              <w:rPr>
                <w:rStyle w:val="normaltextrun"/>
                <w:i/>
                <w:iCs/>
                <w:color w:val="000000" w:themeColor="text1"/>
              </w:rPr>
              <w:t>Canada Gazette</w:t>
            </w:r>
            <w:r w:rsidRPr="085D6D9F">
              <w:rPr>
                <w:rStyle w:val="normaltextrun"/>
                <w:color w:val="000000" w:themeColor="text1"/>
              </w:rPr>
              <w:t>, Part I.</w:t>
            </w:r>
            <w:r w:rsidRPr="085D6D9F">
              <w:rPr>
                <w:rStyle w:val="eop"/>
                <w:color w:val="000000" w:themeColor="text1"/>
              </w:rPr>
              <w:t> </w:t>
            </w:r>
          </w:p>
        </w:tc>
        <w:tc>
          <w:tcPr>
            <w:tcW w:w="4012" w:type="dxa"/>
          </w:tcPr>
          <w:p w14:paraId="0EFC0942" w14:textId="2A64BF5A" w:rsidR="00F9000B" w:rsidRPr="00EF294D" w:rsidRDefault="00F9000B" w:rsidP="00EF294D">
            <w:pPr>
              <w:pStyle w:val="AA"/>
              <w:rPr>
                <w:lang w:val="en-US" w:eastAsia="en-US"/>
              </w:rPr>
            </w:pPr>
            <w:r w:rsidRPr="58D39762">
              <w:rPr>
                <w:b/>
                <w:bCs/>
                <w:lang w:val="en-US" w:eastAsia="en-US"/>
              </w:rPr>
              <w:t>28</w:t>
            </w:r>
            <w:r w:rsidRPr="58D39762">
              <w:rPr>
                <w:lang w:val="en-US" w:eastAsia="en-US"/>
              </w:rPr>
              <w:t xml:space="preserve"> These dangerous goods must not be imported, offered for transport, handled or transported unless they are stabilized and their temperature is maintained below the control temperature, if any, that is set out in the applicable row of the tables to paragraphs 2.4.2.3.2.3 and 2.5.3.2.4 of the UN Recommendations that </w:t>
            </w:r>
            <w:r w:rsidRPr="58D39762">
              <w:rPr>
                <w:lang w:val="en-US" w:eastAsia="en-US"/>
              </w:rPr>
              <w:lastRenderedPageBreak/>
              <w:t>corresponds to the technical name of those dangerous goods.</w:t>
            </w:r>
          </w:p>
        </w:tc>
        <w:tc>
          <w:tcPr>
            <w:tcW w:w="4012" w:type="dxa"/>
          </w:tcPr>
          <w:p w14:paraId="361D8EE3" w14:textId="77777777" w:rsidR="00F9000B" w:rsidRDefault="00F9000B" w:rsidP="0007109D">
            <w:pPr>
              <w:pStyle w:val="AA"/>
              <w:rPr>
                <w:lang w:val="en-US" w:eastAsia="en-US"/>
              </w:rPr>
            </w:pPr>
            <w:r w:rsidRPr="58D39762">
              <w:rPr>
                <w:lang w:val="en-US" w:eastAsia="en-US"/>
              </w:rPr>
              <w:lastRenderedPageBreak/>
              <w:t>To replace “technical name of those dangerous goods” by “appropriate organic peroxide formulation”.</w:t>
            </w:r>
          </w:p>
          <w:p w14:paraId="04EF672C" w14:textId="181A4413" w:rsidR="00F9000B" w:rsidRDefault="00F9000B" w:rsidP="0007109D">
            <w:pPr>
              <w:pStyle w:val="AA"/>
              <w:rPr>
                <w:lang w:val="en-US" w:eastAsia="en-US"/>
              </w:rPr>
            </w:pPr>
            <w:r w:rsidRPr="58D39762">
              <w:rPr>
                <w:b/>
                <w:bCs/>
                <w:lang w:val="en-US" w:eastAsia="en-US"/>
              </w:rPr>
              <w:t>28</w:t>
            </w:r>
            <w:r w:rsidRPr="58D39762">
              <w:rPr>
                <w:lang w:val="en-US" w:eastAsia="en-US"/>
              </w:rPr>
              <w:t xml:space="preserve"> These dangerous goods must not be imported, offered for transport, handled or transported unless they are stabilized and their temperature is maintained below the control temperature, if any, that is set out in </w:t>
            </w:r>
            <w:r w:rsidRPr="58D39762">
              <w:rPr>
                <w:lang w:val="en-US" w:eastAsia="en-US"/>
              </w:rPr>
              <w:lastRenderedPageBreak/>
              <w:t xml:space="preserve">the applicable row of the tables to paragraphs 2.4.2.3.2.3 and 2.5.3.2.4 of the UN Recommendations that corresponds to the </w:t>
            </w:r>
            <w:r w:rsidRPr="58D39762">
              <w:rPr>
                <w:color w:val="FF0000"/>
              </w:rPr>
              <w:t>appropriate organic peroxide formulation.</w:t>
            </w:r>
            <w:r w:rsidRPr="58D39762">
              <w:rPr>
                <w:strike/>
                <w:color w:val="FF0000"/>
              </w:rPr>
              <w:t xml:space="preserve"> </w:t>
            </w:r>
            <w:r w:rsidRPr="58D39762">
              <w:rPr>
                <w:strike/>
                <w:color w:val="FF0000"/>
                <w:lang w:val="en-US" w:eastAsia="en-US"/>
              </w:rPr>
              <w:t>technical name of those dangerous goods.</w:t>
            </w:r>
          </w:p>
        </w:tc>
        <w:tc>
          <w:tcPr>
            <w:tcW w:w="4011" w:type="dxa"/>
          </w:tcPr>
          <w:p w14:paraId="14768909" w14:textId="0D64ED4E" w:rsidR="00F9000B" w:rsidRDefault="00F9000B" w:rsidP="0007109D">
            <w:pPr>
              <w:pStyle w:val="AA"/>
              <w:rPr>
                <w:lang w:eastAsia="en-US"/>
              </w:rPr>
            </w:pPr>
            <w:r>
              <w:lastRenderedPageBreak/>
              <w:t>The technical name can apply to multiple formulations with different concentrations, diluents, and control and/or emergency temperatures.  Therefore, it is incorrect to state “that corresponds to the technical name of those dangerous goods”. Targeting the formulation is more precise and less ambiguous.</w:t>
            </w:r>
          </w:p>
        </w:tc>
        <w:tc>
          <w:tcPr>
            <w:tcW w:w="4003" w:type="dxa"/>
          </w:tcPr>
          <w:p w14:paraId="5128CFE0" w14:textId="77777777" w:rsidR="00F9000B" w:rsidRDefault="00F9000B" w:rsidP="0007109D">
            <w:pPr>
              <w:pStyle w:val="AA"/>
            </w:pPr>
          </w:p>
        </w:tc>
      </w:tr>
      <w:tr w:rsidR="00F9000B" w14:paraId="70FD8A8B" w14:textId="77777777" w:rsidTr="0E0244CE">
        <w:trPr>
          <w:tblHeader/>
        </w:trPr>
        <w:tc>
          <w:tcPr>
            <w:tcW w:w="624" w:type="dxa"/>
          </w:tcPr>
          <w:p w14:paraId="02B47014"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631990F9" w14:textId="262EBB66" w:rsidR="00F9000B" w:rsidRDefault="00F9000B" w:rsidP="0007109D">
            <w:pPr>
              <w:pStyle w:val="AA"/>
              <w:rPr>
                <w:lang w:val="en-US" w:eastAsia="en-US"/>
              </w:rPr>
            </w:pPr>
            <w:r w:rsidRPr="085D6D9F">
              <w:rPr>
                <w:rStyle w:val="normaltextrun"/>
                <w:color w:val="000000" w:themeColor="text1"/>
              </w:rPr>
              <w:t xml:space="preserve">Amend subparagraph (h)(ii) of special provision 34 of the proposed regulatory text in the </w:t>
            </w:r>
            <w:r w:rsidRPr="085D6D9F">
              <w:rPr>
                <w:rStyle w:val="normaltextrun"/>
                <w:i/>
                <w:iCs/>
                <w:color w:val="000000" w:themeColor="text1"/>
              </w:rPr>
              <w:t>Canada Gazette</w:t>
            </w:r>
            <w:r w:rsidRPr="085D6D9F">
              <w:rPr>
                <w:rStyle w:val="normaltextrun"/>
                <w:color w:val="000000" w:themeColor="text1"/>
              </w:rPr>
              <w:t>, Part I.</w:t>
            </w:r>
            <w:r w:rsidRPr="085D6D9F">
              <w:rPr>
                <w:rStyle w:val="eop"/>
                <w:color w:val="000000" w:themeColor="text1"/>
              </w:rPr>
              <w:t> </w:t>
            </w:r>
          </w:p>
        </w:tc>
        <w:tc>
          <w:tcPr>
            <w:tcW w:w="4012" w:type="dxa"/>
          </w:tcPr>
          <w:p w14:paraId="5C85181F" w14:textId="29FB46EF" w:rsidR="00F9000B" w:rsidRDefault="00F9000B" w:rsidP="0007109D">
            <w:pPr>
              <w:pStyle w:val="AA"/>
              <w:rPr>
                <w:rFonts w:eastAsiaTheme="minorEastAsia"/>
                <w:lang w:val="en-US" w:eastAsia="en-US"/>
              </w:rPr>
            </w:pPr>
            <w:r w:rsidRPr="58D39762">
              <w:rPr>
                <w:b/>
                <w:bCs/>
              </w:rPr>
              <w:t>(ii)</w:t>
            </w:r>
            <w:r>
              <w:t xml:space="preserve"> a means of containment that contains no more than four cells or two batteries installed in equipment.</w:t>
            </w:r>
          </w:p>
        </w:tc>
        <w:tc>
          <w:tcPr>
            <w:tcW w:w="4012" w:type="dxa"/>
          </w:tcPr>
          <w:p w14:paraId="11E03991" w14:textId="77777777" w:rsidR="00F9000B" w:rsidRDefault="00F9000B" w:rsidP="0007109D">
            <w:pPr>
              <w:pStyle w:val="AA"/>
              <w:rPr>
                <w:lang w:val="en-US" w:eastAsia="en-US"/>
              </w:rPr>
            </w:pPr>
            <w:r w:rsidRPr="58D39762">
              <w:rPr>
                <w:lang w:val="en-US" w:eastAsia="en-US"/>
              </w:rPr>
              <w:t xml:space="preserve">To </w:t>
            </w:r>
            <w:r>
              <w:t>add “</w:t>
            </w:r>
            <w:r w:rsidRPr="58D39762">
              <w:rPr>
                <w:rFonts w:eastAsiaTheme="minorEastAsia"/>
              </w:rPr>
              <w:t xml:space="preserve">where there are not more than two means of containment in the consignment.” At the end of </w:t>
            </w:r>
            <w:r>
              <w:t xml:space="preserve">subparagraph (h)(ii) </w:t>
            </w:r>
          </w:p>
          <w:p w14:paraId="53322FC1" w14:textId="0D455164" w:rsidR="00F9000B" w:rsidRDefault="00F9000B" w:rsidP="0007109D">
            <w:pPr>
              <w:pStyle w:val="AA"/>
            </w:pPr>
            <w:r w:rsidRPr="58D39762">
              <w:rPr>
                <w:b/>
                <w:bCs/>
                <w:lang w:val="en-US" w:eastAsia="en-US"/>
              </w:rPr>
              <w:t xml:space="preserve">(ii) </w:t>
            </w:r>
            <w:r w:rsidRPr="58D39762">
              <w:rPr>
                <w:lang w:val="en-US" w:eastAsia="en-US"/>
              </w:rPr>
              <w:t>a means of containment that contains no more than four cells or two batteries installed in equipment</w:t>
            </w:r>
            <w:r w:rsidRPr="58D39762">
              <w:rPr>
                <w:color w:val="FF0000"/>
                <w:lang w:val="en-US" w:eastAsia="en-US"/>
              </w:rPr>
              <w:t>, where there are not more than two means of containment in the consignment</w:t>
            </w:r>
            <w:r w:rsidRPr="58D39762">
              <w:rPr>
                <w:lang w:val="en-US" w:eastAsia="en-US"/>
              </w:rPr>
              <w:t>.</w:t>
            </w:r>
          </w:p>
        </w:tc>
        <w:tc>
          <w:tcPr>
            <w:tcW w:w="4011" w:type="dxa"/>
          </w:tcPr>
          <w:p w14:paraId="4A762E5B" w14:textId="601CD386" w:rsidR="00F9000B" w:rsidRDefault="00F9000B" w:rsidP="0007109D">
            <w:pPr>
              <w:pStyle w:val="AA"/>
              <w:rPr>
                <w:lang w:eastAsia="en-US"/>
              </w:rPr>
            </w:pPr>
            <w:r>
              <w:t>TC is proposing to amend subparagraph (h)(ii) of special provision 34 to reflect the information in special provision 188 [subparagraph (f)(ii)] of the UN Recommendations which states that the marking exemption only applies if there are not more than two packages in the consignment.</w:t>
            </w:r>
          </w:p>
        </w:tc>
        <w:tc>
          <w:tcPr>
            <w:tcW w:w="4003" w:type="dxa"/>
          </w:tcPr>
          <w:p w14:paraId="479CC795" w14:textId="7FFC8AC5" w:rsidR="00F9000B" w:rsidRDefault="00F9000B" w:rsidP="0007109D">
            <w:pPr>
              <w:pStyle w:val="AA"/>
            </w:pPr>
          </w:p>
        </w:tc>
      </w:tr>
      <w:tr w:rsidR="00F9000B" w14:paraId="3EC59C0F" w14:textId="77777777" w:rsidTr="0E0244CE">
        <w:trPr>
          <w:tblHeader/>
        </w:trPr>
        <w:tc>
          <w:tcPr>
            <w:tcW w:w="624" w:type="dxa"/>
          </w:tcPr>
          <w:p w14:paraId="5A974904"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6D268DBD" w14:textId="6A8DF87C" w:rsidR="00F9000B" w:rsidRDefault="00F9000B" w:rsidP="0007109D">
            <w:pPr>
              <w:pStyle w:val="AA"/>
              <w:rPr>
                <w:lang w:val="en-US" w:eastAsia="en-US"/>
              </w:rPr>
            </w:pPr>
            <w:r w:rsidRPr="085D6D9F">
              <w:rPr>
                <w:rStyle w:val="normaltextrun"/>
                <w:color w:val="000000" w:themeColor="text1"/>
              </w:rPr>
              <w:t xml:space="preserve">Amend special provision 35 of the proposed regulatory text in the </w:t>
            </w:r>
            <w:r w:rsidRPr="085D6D9F">
              <w:rPr>
                <w:rStyle w:val="normaltextrun"/>
                <w:i/>
                <w:iCs/>
                <w:color w:val="000000" w:themeColor="text1"/>
              </w:rPr>
              <w:t>Canada Gazette</w:t>
            </w:r>
            <w:r w:rsidRPr="085D6D9F">
              <w:rPr>
                <w:rStyle w:val="normaltextrun"/>
                <w:color w:val="000000" w:themeColor="text1"/>
              </w:rPr>
              <w:t>, Part I.</w:t>
            </w:r>
            <w:r w:rsidRPr="085D6D9F">
              <w:rPr>
                <w:rStyle w:val="eop"/>
                <w:color w:val="000000" w:themeColor="text1"/>
              </w:rPr>
              <w:t> </w:t>
            </w:r>
          </w:p>
        </w:tc>
        <w:tc>
          <w:tcPr>
            <w:tcW w:w="4012" w:type="dxa"/>
          </w:tcPr>
          <w:p w14:paraId="1DD5D203" w14:textId="3AB8ADE8" w:rsidR="00F9000B" w:rsidRDefault="00F9000B" w:rsidP="0007109D">
            <w:pPr>
              <w:pStyle w:val="AA"/>
              <w:rPr>
                <w:lang w:val="en-US" w:eastAsia="en-US"/>
              </w:rPr>
            </w:pPr>
            <w:r w:rsidRPr="58D39762">
              <w:rPr>
                <w:b/>
                <w:bCs/>
                <w:lang w:val="en-US" w:eastAsia="en-US"/>
              </w:rPr>
              <w:t>35</w:t>
            </w:r>
            <w:r w:rsidRPr="58D39762">
              <w:rPr>
                <w:lang w:val="en-US" w:eastAsia="en-US"/>
              </w:rPr>
              <w:t xml:space="preserve"> These Regulations, except for Parts 1 and 2, do not apply to the handling or transport of the following cells and batteries on a vessel on a domestic voyage:</w:t>
            </w:r>
          </w:p>
        </w:tc>
        <w:tc>
          <w:tcPr>
            <w:tcW w:w="4012" w:type="dxa"/>
          </w:tcPr>
          <w:p w14:paraId="13B20EAB" w14:textId="702E5F24" w:rsidR="00F9000B" w:rsidRDefault="00F9000B" w:rsidP="0007109D">
            <w:pPr>
              <w:pStyle w:val="AA"/>
            </w:pPr>
            <w:r>
              <w:t>To add “Despite special provision 97,” at the beginning of special provision 35.</w:t>
            </w:r>
          </w:p>
          <w:p w14:paraId="02AA52B7" w14:textId="79D0FAEC" w:rsidR="00F9000B" w:rsidRDefault="00F9000B" w:rsidP="0007109D">
            <w:pPr>
              <w:pStyle w:val="AA"/>
              <w:rPr>
                <w:lang w:val="en-US" w:eastAsia="en-US"/>
              </w:rPr>
            </w:pPr>
            <w:r w:rsidRPr="085D6D9F">
              <w:rPr>
                <w:b/>
                <w:bCs/>
                <w:lang w:val="en-US" w:eastAsia="en-US"/>
              </w:rPr>
              <w:t>35</w:t>
            </w:r>
            <w:r w:rsidRPr="085D6D9F">
              <w:rPr>
                <w:lang w:val="en-US" w:eastAsia="en-US"/>
              </w:rPr>
              <w:t xml:space="preserve"> </w:t>
            </w:r>
            <w:r w:rsidRPr="085D6D9F">
              <w:rPr>
                <w:color w:val="FF0000"/>
                <w:lang w:val="en-US" w:eastAsia="en-US"/>
              </w:rPr>
              <w:t xml:space="preserve">Despite special provision 97, </w:t>
            </w:r>
            <w:r w:rsidRPr="085D6D9F">
              <w:rPr>
                <w:strike/>
                <w:color w:val="FF0000"/>
                <w:lang w:val="en-US" w:eastAsia="en-US"/>
              </w:rPr>
              <w:t>T</w:t>
            </w:r>
            <w:r w:rsidRPr="085D6D9F">
              <w:rPr>
                <w:color w:val="FF0000"/>
                <w:lang w:val="en-US" w:eastAsia="en-US"/>
              </w:rPr>
              <w:t>t</w:t>
            </w:r>
            <w:r w:rsidRPr="085D6D9F">
              <w:rPr>
                <w:lang w:val="en-US" w:eastAsia="en-US"/>
              </w:rPr>
              <w:t>hese Regulations, except for Parts 1 and 2, do not apply to the handling or transport of the following cells and batteries on a vessel on a domestic voyage:</w:t>
            </w:r>
          </w:p>
        </w:tc>
        <w:tc>
          <w:tcPr>
            <w:tcW w:w="4011" w:type="dxa"/>
          </w:tcPr>
          <w:p w14:paraId="393EBD03" w14:textId="0356B3CC" w:rsidR="00F9000B" w:rsidRDefault="00F9000B" w:rsidP="0007109D">
            <w:pPr>
              <w:pStyle w:val="AA"/>
            </w:pPr>
            <w:r>
              <w:t>For UN3496, special provisions 35 and 97 are contradictory. S</w:t>
            </w:r>
            <w:r w:rsidR="00182A90">
              <w:t>x</w:t>
            </w:r>
            <w:r>
              <w:t xml:space="preserve">pecial provision 35 states that the listed cells and batteries transported under UN3496 are not subject to the Regulations for transport by vessel on a domestic voyage. However, special provision 97 states that dangerous goods transported under UN3496 are not subject to the Regulations for transport by vessel. Since “by vessel” encompasses “vessel on a domestic </w:t>
            </w:r>
            <w:r>
              <w:lastRenderedPageBreak/>
              <w:t>voyage”, a despite statement is added to special provision 35 (i.e., despite special provision 97).</w:t>
            </w:r>
          </w:p>
        </w:tc>
        <w:tc>
          <w:tcPr>
            <w:tcW w:w="4003" w:type="dxa"/>
          </w:tcPr>
          <w:p w14:paraId="25891A32" w14:textId="77777777" w:rsidR="00F9000B" w:rsidRDefault="00F9000B" w:rsidP="0007109D">
            <w:pPr>
              <w:pStyle w:val="AA"/>
            </w:pPr>
          </w:p>
        </w:tc>
      </w:tr>
      <w:tr w:rsidR="00F9000B" w14:paraId="4671A065" w14:textId="77777777" w:rsidTr="0E0244CE">
        <w:trPr>
          <w:tblHeader/>
        </w:trPr>
        <w:tc>
          <w:tcPr>
            <w:tcW w:w="624" w:type="dxa"/>
          </w:tcPr>
          <w:p w14:paraId="47CBFFF6"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6E5A5B4A" w14:textId="7529B35C" w:rsidR="00F9000B" w:rsidRDefault="00F9000B" w:rsidP="0007109D">
            <w:pPr>
              <w:pStyle w:val="AA"/>
              <w:rPr>
                <w:rFonts w:eastAsiaTheme="minorEastAsia"/>
                <w:lang w:val="en-US" w:eastAsia="en-US"/>
              </w:rPr>
            </w:pPr>
            <w:r w:rsidRPr="085D6D9F">
              <w:rPr>
                <w:rStyle w:val="normaltextrun"/>
                <w:color w:val="000000" w:themeColor="text1"/>
              </w:rPr>
              <w:t xml:space="preserve">Amend instruction before special provision 42 of the proposed regulatory text in the </w:t>
            </w:r>
            <w:r w:rsidRPr="085D6D9F">
              <w:rPr>
                <w:rStyle w:val="normaltextrun"/>
                <w:i/>
                <w:iCs/>
                <w:color w:val="000000" w:themeColor="text1"/>
              </w:rPr>
              <w:t>Canada Gazette</w:t>
            </w:r>
            <w:r w:rsidRPr="085D6D9F">
              <w:rPr>
                <w:rStyle w:val="normaltextrun"/>
                <w:color w:val="000000" w:themeColor="text1"/>
              </w:rPr>
              <w:t>, Part I.</w:t>
            </w:r>
            <w:r w:rsidRPr="085D6D9F">
              <w:rPr>
                <w:rStyle w:val="eop"/>
                <w:color w:val="000000" w:themeColor="text1"/>
              </w:rPr>
              <w:t> </w:t>
            </w:r>
          </w:p>
        </w:tc>
        <w:tc>
          <w:tcPr>
            <w:tcW w:w="4012" w:type="dxa"/>
          </w:tcPr>
          <w:p w14:paraId="4D380622" w14:textId="61C5F651" w:rsidR="00F9000B" w:rsidRDefault="00F9000B" w:rsidP="0007109D">
            <w:pPr>
              <w:pStyle w:val="AA"/>
              <w:rPr>
                <w:rFonts w:eastAsiaTheme="minorEastAsia"/>
                <w:lang w:val="en-US" w:eastAsia="en-US"/>
              </w:rPr>
            </w:pPr>
            <w:r w:rsidRPr="085D6D9F">
              <w:rPr>
                <w:rFonts w:eastAsiaTheme="minorEastAsia"/>
                <w:b/>
                <w:bCs/>
                <w:lang w:val="en-US" w:eastAsia="en-US"/>
              </w:rPr>
              <w:t>Special provision 43 of Schedule 2 to the Regulations is replaced by the following:</w:t>
            </w:r>
          </w:p>
          <w:p w14:paraId="547FF089" w14:textId="77777777" w:rsidR="00F9000B" w:rsidRDefault="00F9000B" w:rsidP="0007109D">
            <w:pPr>
              <w:pStyle w:val="AA"/>
              <w:rPr>
                <w:rFonts w:eastAsiaTheme="minorEastAsia"/>
                <w:lang w:val="en-US" w:eastAsia="en-US"/>
              </w:rPr>
            </w:pPr>
            <w:r w:rsidRPr="58D39762">
              <w:rPr>
                <w:rFonts w:eastAsiaTheme="minorEastAsia"/>
                <w:b/>
                <w:bCs/>
                <w:lang w:val="en-US" w:eastAsia="en-US"/>
              </w:rPr>
              <w:t xml:space="preserve">42 </w:t>
            </w:r>
            <w:r w:rsidRPr="58D39762">
              <w:rPr>
                <w:rFonts w:eastAsiaTheme="minorEastAsia"/>
                <w:lang w:val="en-US" w:eastAsia="en-US"/>
              </w:rPr>
              <w:t>These Regulations, except for Parts 1 and 2, do not apply to these dangerous goods if they contain 50% or less of magnesium.</w:t>
            </w:r>
          </w:p>
          <w:p w14:paraId="72E23E71" w14:textId="2B6EF3F3" w:rsidR="00F9000B" w:rsidRDefault="00F9000B" w:rsidP="0007109D">
            <w:pPr>
              <w:pStyle w:val="AA"/>
              <w:rPr>
                <w:rFonts w:eastAsiaTheme="minorEastAsia"/>
                <w:b/>
                <w:bCs/>
                <w:lang w:val="en-US" w:eastAsia="en-US"/>
              </w:rPr>
            </w:pPr>
            <w:r w:rsidRPr="58D39762">
              <w:rPr>
                <w:rFonts w:eastAsiaTheme="minorEastAsia"/>
                <w:i/>
                <w:iCs/>
                <w:lang w:val="en-US" w:eastAsia="en-US"/>
              </w:rPr>
              <w:t>UN1869</w:t>
            </w:r>
          </w:p>
        </w:tc>
        <w:tc>
          <w:tcPr>
            <w:tcW w:w="4012" w:type="dxa"/>
          </w:tcPr>
          <w:p w14:paraId="19CB8040" w14:textId="028771BF" w:rsidR="00F9000B" w:rsidRDefault="00F9000B" w:rsidP="0007109D">
            <w:pPr>
              <w:pStyle w:val="AA"/>
              <w:rPr>
                <w:rFonts w:eastAsiaTheme="minorEastAsia"/>
                <w:lang w:val="en-US" w:eastAsia="en-US"/>
              </w:rPr>
            </w:pPr>
            <w:r w:rsidRPr="085D6D9F">
              <w:rPr>
                <w:rFonts w:eastAsiaTheme="minorEastAsia"/>
                <w:lang w:val="en-US" w:eastAsia="en-US"/>
              </w:rPr>
              <w:t>Replace ‘43’ by ‘42’ in the instruction before special provision 42.</w:t>
            </w:r>
          </w:p>
          <w:p w14:paraId="3A4B3BC7" w14:textId="43759132" w:rsidR="00F9000B" w:rsidRDefault="00F9000B" w:rsidP="0007109D">
            <w:pPr>
              <w:pStyle w:val="AA"/>
              <w:rPr>
                <w:rFonts w:eastAsiaTheme="minorEastAsia"/>
                <w:lang w:val="en-US" w:eastAsia="en-US"/>
              </w:rPr>
            </w:pPr>
            <w:r w:rsidRPr="085D6D9F">
              <w:rPr>
                <w:rFonts w:eastAsiaTheme="minorEastAsia"/>
                <w:b/>
                <w:bCs/>
                <w:lang w:val="en-US" w:eastAsia="en-US"/>
              </w:rPr>
              <w:t>Special provision 4</w:t>
            </w:r>
            <w:r w:rsidRPr="085D6D9F">
              <w:rPr>
                <w:rFonts w:eastAsiaTheme="minorEastAsia"/>
                <w:b/>
                <w:bCs/>
                <w:strike/>
                <w:color w:val="FF0000"/>
                <w:lang w:val="en-US" w:eastAsia="en-US"/>
              </w:rPr>
              <w:t>3</w:t>
            </w:r>
            <w:r w:rsidRPr="085D6D9F">
              <w:rPr>
                <w:rFonts w:eastAsiaTheme="minorEastAsia"/>
                <w:b/>
                <w:bCs/>
                <w:color w:val="FF0000"/>
                <w:lang w:val="en-US" w:eastAsia="en-US"/>
              </w:rPr>
              <w:t>2</w:t>
            </w:r>
            <w:r w:rsidRPr="085D6D9F">
              <w:rPr>
                <w:rFonts w:eastAsiaTheme="minorEastAsia"/>
                <w:b/>
                <w:bCs/>
                <w:lang w:val="en-US" w:eastAsia="en-US"/>
              </w:rPr>
              <w:t xml:space="preserve"> of Schedule 2 to the Regulations is replaced by the following:</w:t>
            </w:r>
          </w:p>
          <w:p w14:paraId="76899FD5" w14:textId="77777777" w:rsidR="00F9000B" w:rsidRDefault="00F9000B" w:rsidP="0007109D">
            <w:pPr>
              <w:pStyle w:val="AA"/>
              <w:rPr>
                <w:rFonts w:eastAsiaTheme="minorEastAsia"/>
                <w:lang w:val="en-US" w:eastAsia="en-US"/>
              </w:rPr>
            </w:pPr>
            <w:r w:rsidRPr="58D39762">
              <w:rPr>
                <w:rFonts w:eastAsiaTheme="minorEastAsia"/>
                <w:b/>
                <w:bCs/>
                <w:lang w:val="en-US" w:eastAsia="en-US"/>
              </w:rPr>
              <w:t xml:space="preserve">42 </w:t>
            </w:r>
            <w:r w:rsidRPr="58D39762">
              <w:rPr>
                <w:rFonts w:eastAsiaTheme="minorEastAsia"/>
                <w:lang w:val="en-US" w:eastAsia="en-US"/>
              </w:rPr>
              <w:t>These Regulations, except for Parts 1 and 2, do not apply to these dangerous goods if they contain 50% or less of magnesium.</w:t>
            </w:r>
          </w:p>
          <w:p w14:paraId="47999BFA" w14:textId="56743B6D" w:rsidR="00F9000B" w:rsidRDefault="00F9000B" w:rsidP="0007109D">
            <w:pPr>
              <w:pStyle w:val="AA"/>
            </w:pPr>
            <w:r w:rsidRPr="58D39762">
              <w:rPr>
                <w:rFonts w:eastAsiaTheme="minorEastAsia"/>
                <w:i/>
                <w:iCs/>
                <w:lang w:val="en-US" w:eastAsia="en-US"/>
              </w:rPr>
              <w:t>UN1869</w:t>
            </w:r>
          </w:p>
        </w:tc>
        <w:tc>
          <w:tcPr>
            <w:tcW w:w="4011" w:type="dxa"/>
          </w:tcPr>
          <w:p w14:paraId="3A22086E" w14:textId="2946DA4A" w:rsidR="00F9000B" w:rsidRDefault="00F9000B" w:rsidP="0007109D">
            <w:pPr>
              <w:pStyle w:val="AA"/>
              <w:rPr>
                <w:lang w:eastAsia="en-US"/>
              </w:rPr>
            </w:pPr>
          </w:p>
        </w:tc>
        <w:tc>
          <w:tcPr>
            <w:tcW w:w="4003" w:type="dxa"/>
          </w:tcPr>
          <w:p w14:paraId="71B7BD53" w14:textId="77777777" w:rsidR="00F9000B" w:rsidRDefault="00F9000B" w:rsidP="0007109D">
            <w:pPr>
              <w:pStyle w:val="AA"/>
            </w:pPr>
          </w:p>
        </w:tc>
      </w:tr>
      <w:tr w:rsidR="00F9000B" w14:paraId="6D4D1850" w14:textId="77777777" w:rsidTr="0E0244CE">
        <w:trPr>
          <w:tblHeader/>
        </w:trPr>
        <w:tc>
          <w:tcPr>
            <w:tcW w:w="624" w:type="dxa"/>
          </w:tcPr>
          <w:p w14:paraId="7A726270"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28FACD93" w14:textId="41DA15BB" w:rsidR="00F9000B" w:rsidRDefault="00F9000B" w:rsidP="0007109D">
            <w:pPr>
              <w:pStyle w:val="AA"/>
              <w:rPr>
                <w:rFonts w:eastAsiaTheme="minorEastAsia"/>
                <w:lang w:val="en-US" w:eastAsia="en-US"/>
              </w:rPr>
            </w:pPr>
            <w:r w:rsidRPr="085D6D9F">
              <w:rPr>
                <w:rStyle w:val="normaltextrun"/>
                <w:color w:val="000000" w:themeColor="text1"/>
              </w:rPr>
              <w:t>Not repeal special provision 43 of the TDGR. </w:t>
            </w:r>
            <w:r w:rsidRPr="085D6D9F">
              <w:rPr>
                <w:rStyle w:val="eop"/>
                <w:color w:val="000000" w:themeColor="text1"/>
              </w:rPr>
              <w:t> </w:t>
            </w:r>
          </w:p>
        </w:tc>
        <w:tc>
          <w:tcPr>
            <w:tcW w:w="4012" w:type="dxa"/>
          </w:tcPr>
          <w:p w14:paraId="5E1633D3" w14:textId="4C33909F" w:rsidR="00F9000B" w:rsidRDefault="00F9000B" w:rsidP="0007109D">
            <w:pPr>
              <w:pStyle w:val="AA"/>
              <w:rPr>
                <w:rFonts w:eastAsiaTheme="minorEastAsia"/>
                <w:lang w:val="en-US" w:eastAsia="en-US"/>
              </w:rPr>
            </w:pPr>
            <w:r w:rsidRPr="085D6D9F">
              <w:rPr>
                <w:rFonts w:eastAsiaTheme="minorEastAsia"/>
                <w:lang w:val="en-US" w:eastAsia="en-US"/>
              </w:rPr>
              <w:t>Special provision 43 of Schedule 2 to the Regulations is repealed.</w:t>
            </w:r>
          </w:p>
        </w:tc>
        <w:tc>
          <w:tcPr>
            <w:tcW w:w="4012" w:type="dxa"/>
          </w:tcPr>
          <w:p w14:paraId="27F6FAEC" w14:textId="0048C5CE" w:rsidR="00F9000B" w:rsidRDefault="00F9000B" w:rsidP="0007109D">
            <w:pPr>
              <w:pStyle w:val="AA"/>
              <w:numPr>
                <w:ilvl w:val="0"/>
                <w:numId w:val="44"/>
              </w:numPr>
              <w:rPr>
                <w:rFonts w:eastAsiaTheme="minorEastAsia"/>
                <w:lang w:val="en-US" w:eastAsia="en-US"/>
              </w:rPr>
            </w:pPr>
            <w:r w:rsidRPr="085D6D9F">
              <w:rPr>
                <w:rFonts w:eastAsiaTheme="minorEastAsia"/>
                <w:lang w:val="en-US" w:eastAsia="en-US"/>
              </w:rPr>
              <w:t xml:space="preserve">Not repeal special provision 43. </w:t>
            </w:r>
          </w:p>
          <w:p w14:paraId="3EBB4F27" w14:textId="56C7AC97" w:rsidR="00F9000B" w:rsidRDefault="00F9000B" w:rsidP="0007109D">
            <w:pPr>
              <w:pStyle w:val="AA"/>
              <w:numPr>
                <w:ilvl w:val="0"/>
                <w:numId w:val="44"/>
              </w:numPr>
              <w:rPr>
                <w:rFonts w:eastAsiaTheme="minorEastAsia"/>
                <w:lang w:val="en-US" w:eastAsia="en-US"/>
              </w:rPr>
            </w:pPr>
            <w:r w:rsidRPr="085D6D9F">
              <w:rPr>
                <w:rFonts w:eastAsiaTheme="minorEastAsia"/>
                <w:lang w:val="en-US" w:eastAsia="en-US"/>
              </w:rPr>
              <w:t>Amend special provision 43 to align with the section number of the proposed Regulations.</w:t>
            </w:r>
          </w:p>
          <w:p w14:paraId="0504BF41" w14:textId="77777777" w:rsidR="00F9000B" w:rsidRDefault="00F9000B" w:rsidP="0007109D">
            <w:pPr>
              <w:rPr>
                <w:rFonts w:ascii="Segoe UI" w:eastAsiaTheme="minorEastAsia" w:hAnsi="Segoe UI" w:cs="Segoe UI"/>
                <w:color w:val="FF0000"/>
                <w:lang w:val="en-US" w:eastAsia="en-US"/>
              </w:rPr>
            </w:pPr>
            <w:r w:rsidRPr="58D39762">
              <w:rPr>
                <w:rFonts w:ascii="Segoe UI" w:eastAsiaTheme="minorEastAsia" w:hAnsi="Segoe UI" w:cs="Segoe UI"/>
                <w:b/>
                <w:bCs/>
                <w:color w:val="FF0000"/>
                <w:sz w:val="22"/>
                <w:szCs w:val="22"/>
                <w:lang w:val="en-US" w:eastAsia="en-US"/>
              </w:rPr>
              <w:t>43</w:t>
            </w:r>
            <w:r w:rsidRPr="58D39762">
              <w:rPr>
                <w:rFonts w:ascii="Segoe UI" w:eastAsiaTheme="minorEastAsia" w:hAnsi="Segoe UI" w:cs="Segoe UI"/>
                <w:color w:val="FF0000"/>
                <w:sz w:val="22"/>
                <w:szCs w:val="22"/>
                <w:lang w:val="en-US" w:eastAsia="en-US"/>
              </w:rPr>
              <w:t xml:space="preserve"> Despite section 2.2</w:t>
            </w:r>
            <w:r w:rsidRPr="58D39762">
              <w:rPr>
                <w:rFonts w:ascii="Segoe UI" w:eastAsiaTheme="minorEastAsia" w:hAnsi="Segoe UI" w:cs="Segoe UI"/>
                <w:strike/>
                <w:color w:val="FF0000"/>
                <w:sz w:val="22"/>
                <w:szCs w:val="22"/>
                <w:lang w:val="en-US" w:eastAsia="en-US"/>
              </w:rPr>
              <w:t>1</w:t>
            </w:r>
            <w:r w:rsidRPr="58D39762">
              <w:rPr>
                <w:rFonts w:ascii="Segoe UI" w:eastAsiaTheme="minorEastAsia" w:hAnsi="Segoe UI" w:cs="Segoe UI"/>
                <w:color w:val="FF0000"/>
                <w:sz w:val="22"/>
                <w:szCs w:val="22"/>
                <w:lang w:val="en-US" w:eastAsia="en-US"/>
              </w:rPr>
              <w:t xml:space="preserve"> of Part 2</w:t>
            </w:r>
            <w:r w:rsidRPr="58D39762">
              <w:rPr>
                <w:rFonts w:ascii="Segoe UI" w:eastAsiaTheme="minorEastAsia" w:hAnsi="Segoe UI" w:cs="Segoe UI"/>
                <w:strike/>
                <w:color w:val="FF0000"/>
                <w:sz w:val="22"/>
                <w:szCs w:val="22"/>
                <w:lang w:val="en-US" w:eastAsia="en-US"/>
              </w:rPr>
              <w:t xml:space="preserve"> (Classification)</w:t>
            </w:r>
            <w:r w:rsidRPr="58D39762">
              <w:rPr>
                <w:rFonts w:ascii="Segoe UI" w:eastAsiaTheme="minorEastAsia" w:hAnsi="Segoe UI" w:cs="Segoe UI"/>
                <w:color w:val="FF0000"/>
                <w:sz w:val="22"/>
                <w:szCs w:val="22"/>
                <w:lang w:val="en-US" w:eastAsia="en-US"/>
              </w:rPr>
              <w:t>, these dangerous goods are assigned to this classification based on human experience.</w:t>
            </w:r>
          </w:p>
          <w:p w14:paraId="000A1D5D" w14:textId="28033F85" w:rsidR="00F9000B" w:rsidRDefault="00F9000B" w:rsidP="0007109D">
            <w:pPr>
              <w:pStyle w:val="AA"/>
              <w:rPr>
                <w:lang w:val="fr-CA"/>
              </w:rPr>
            </w:pPr>
            <w:r w:rsidRPr="58D39762">
              <w:rPr>
                <w:rFonts w:eastAsiaTheme="minorEastAsia"/>
                <w:i/>
                <w:iCs/>
                <w:color w:val="FF0000"/>
                <w:lang w:val="fr-CA" w:eastAsia="en-US"/>
              </w:rPr>
              <w:t xml:space="preserve">UN1230, UN1547, UN1577, UN1578, UN1590, UN1591, UN1661, UN1662, UN1663, UN1671, UN1673, UN1708, UN2023, UN2078, UN2311, UN2432, </w:t>
            </w:r>
            <w:r w:rsidRPr="58D39762">
              <w:rPr>
                <w:rFonts w:eastAsiaTheme="minorEastAsia"/>
                <w:i/>
                <w:iCs/>
                <w:color w:val="FF0000"/>
                <w:lang w:val="fr-CA" w:eastAsia="en-US"/>
              </w:rPr>
              <w:lastRenderedPageBreak/>
              <w:t>UN2474, UN2512, UN3409, UN3441, UN3442, UN3451, UN3458, UN3495</w:t>
            </w:r>
          </w:p>
        </w:tc>
        <w:tc>
          <w:tcPr>
            <w:tcW w:w="4011" w:type="dxa"/>
          </w:tcPr>
          <w:p w14:paraId="29DAD3F6" w14:textId="1576B79B" w:rsidR="00F9000B" w:rsidRDefault="00F9000B" w:rsidP="0007109D">
            <w:pPr>
              <w:pStyle w:val="AA"/>
              <w:rPr>
                <w:lang w:eastAsia="en-US"/>
              </w:rPr>
            </w:pPr>
            <w:r>
              <w:lastRenderedPageBreak/>
              <w:t>See modification N</w:t>
            </w:r>
            <w:r w:rsidRPr="58D39762">
              <w:rPr>
                <w:vertAlign w:val="superscript"/>
              </w:rPr>
              <w:t>o</w:t>
            </w:r>
            <w:r>
              <w:t xml:space="preserve"> </w:t>
            </w:r>
            <w:r w:rsidR="0046658C">
              <w:t>67 of this document for rationale.</w:t>
            </w:r>
          </w:p>
        </w:tc>
        <w:tc>
          <w:tcPr>
            <w:tcW w:w="4003" w:type="dxa"/>
          </w:tcPr>
          <w:p w14:paraId="36FBFDED" w14:textId="77777777" w:rsidR="00F9000B" w:rsidRDefault="00F9000B" w:rsidP="0007109D">
            <w:pPr>
              <w:pStyle w:val="AA"/>
            </w:pPr>
          </w:p>
        </w:tc>
      </w:tr>
      <w:tr w:rsidR="00F9000B" w14:paraId="4B6E992B" w14:textId="77777777" w:rsidTr="0E0244CE">
        <w:trPr>
          <w:tblHeader/>
        </w:trPr>
        <w:tc>
          <w:tcPr>
            <w:tcW w:w="624" w:type="dxa"/>
          </w:tcPr>
          <w:p w14:paraId="76F99C18"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7F05B647" w14:textId="4EB344BA" w:rsidR="00F9000B" w:rsidRDefault="00F9000B" w:rsidP="0007109D">
            <w:pPr>
              <w:pStyle w:val="AA"/>
            </w:pPr>
            <w:r w:rsidRPr="085D6D9F">
              <w:rPr>
                <w:rStyle w:val="normaltextrun"/>
                <w:color w:val="000000" w:themeColor="text1"/>
              </w:rPr>
              <w:t xml:space="preserve">Amend subsection (1) of special provision 56 of the proposed regulatory text in the </w:t>
            </w:r>
            <w:r w:rsidRPr="085D6D9F">
              <w:rPr>
                <w:rStyle w:val="normaltextrun"/>
                <w:i/>
                <w:iCs/>
                <w:color w:val="000000" w:themeColor="text1"/>
              </w:rPr>
              <w:t>Canada Gazette</w:t>
            </w:r>
            <w:r w:rsidRPr="085D6D9F">
              <w:rPr>
                <w:rStyle w:val="normaltextrun"/>
                <w:color w:val="000000" w:themeColor="text1"/>
              </w:rPr>
              <w:t>, Part I.</w:t>
            </w:r>
            <w:r w:rsidRPr="085D6D9F">
              <w:rPr>
                <w:rStyle w:val="eop"/>
                <w:color w:val="000000" w:themeColor="text1"/>
              </w:rPr>
              <w:t> </w:t>
            </w:r>
          </w:p>
        </w:tc>
        <w:tc>
          <w:tcPr>
            <w:tcW w:w="4012" w:type="dxa"/>
          </w:tcPr>
          <w:p w14:paraId="5FCF996A" w14:textId="4CE98F0C" w:rsidR="00F9000B" w:rsidRDefault="00F9000B" w:rsidP="0007109D">
            <w:pPr>
              <w:pStyle w:val="AA"/>
              <w:rPr>
                <w:rFonts w:eastAsiaTheme="minorEastAsia"/>
                <w:b/>
                <w:bCs/>
                <w:lang w:val="en-US" w:eastAsia="en-US"/>
              </w:rPr>
            </w:pPr>
            <w:r w:rsidRPr="58D39762">
              <w:rPr>
                <w:rFonts w:eastAsiaTheme="minorEastAsia"/>
                <w:b/>
                <w:bCs/>
                <w:lang w:val="en-US" w:eastAsia="en-US"/>
              </w:rPr>
              <w:t>(1)</w:t>
            </w:r>
            <w:r w:rsidRPr="58D39762">
              <w:rPr>
                <w:rFonts w:eastAsiaTheme="minorEastAsia"/>
                <w:lang w:val="en-US" w:eastAsia="en-US"/>
              </w:rPr>
              <w:t xml:space="preserve"> A mixture that consists of one or more solids that are not dangerous goods and one or more liquids that are included in Class 3 may be imported, offered for transport, handled or transported under this UN number, if</w:t>
            </w:r>
          </w:p>
        </w:tc>
        <w:tc>
          <w:tcPr>
            <w:tcW w:w="4012" w:type="dxa"/>
          </w:tcPr>
          <w:p w14:paraId="771656EF" w14:textId="3F4DE73D" w:rsidR="00F9000B" w:rsidRDefault="00F9000B" w:rsidP="0007109D">
            <w:pPr>
              <w:pStyle w:val="AA"/>
            </w:pPr>
            <w:r>
              <w:t>Add text to indicate that the testing is not for dangerous goods mentioned in special provision 56.</w:t>
            </w:r>
          </w:p>
          <w:p w14:paraId="1D6B6D49" w14:textId="749C42C1" w:rsidR="00F9000B" w:rsidRDefault="00F9000B" w:rsidP="0007109D">
            <w:pPr>
              <w:pStyle w:val="AA"/>
            </w:pPr>
            <w:r w:rsidRPr="58D39762">
              <w:rPr>
                <w:rFonts w:eastAsiaTheme="minorEastAsia"/>
                <w:b/>
                <w:bCs/>
                <w:lang w:val="en-US" w:eastAsia="en-US"/>
              </w:rPr>
              <w:t>(1)</w:t>
            </w:r>
            <w:r w:rsidRPr="58D39762">
              <w:rPr>
                <w:rFonts w:eastAsiaTheme="minorEastAsia"/>
                <w:lang w:val="en-US" w:eastAsia="en-US"/>
              </w:rPr>
              <w:t xml:space="preserve"> A mixture that consists of one or more solids that are not dangerous goods and one or more liquids that are included in Class 3 may be imported, offered for transport, handled or transported under this UN number </w:t>
            </w:r>
            <w:r w:rsidRPr="58D39762">
              <w:rPr>
                <w:color w:val="FF0000"/>
              </w:rPr>
              <w:t>[without the tests and criteria for including substances in Class 4.1]</w:t>
            </w:r>
            <w:r w:rsidRPr="58D39762">
              <w:rPr>
                <w:rFonts w:eastAsiaTheme="minorEastAsia"/>
                <w:lang w:val="en-US" w:eastAsia="en-US"/>
              </w:rPr>
              <w:t>, if</w:t>
            </w:r>
          </w:p>
        </w:tc>
        <w:tc>
          <w:tcPr>
            <w:tcW w:w="4011" w:type="dxa"/>
          </w:tcPr>
          <w:p w14:paraId="3E89A609" w14:textId="57B9EE82" w:rsidR="00F9000B" w:rsidRDefault="00F9000B" w:rsidP="0007109D">
            <w:pPr>
              <w:pStyle w:val="AA"/>
              <w:rPr>
                <w:lang w:eastAsia="en-US"/>
              </w:rPr>
            </w:pPr>
            <w:r>
              <w:t>The intent is to align with special provision 216 of the UN Recommendations.</w:t>
            </w:r>
          </w:p>
        </w:tc>
        <w:tc>
          <w:tcPr>
            <w:tcW w:w="4003" w:type="dxa"/>
          </w:tcPr>
          <w:p w14:paraId="0EAB20EB" w14:textId="77777777" w:rsidR="00F9000B" w:rsidRDefault="00F9000B" w:rsidP="0007109D">
            <w:pPr>
              <w:pStyle w:val="AA"/>
            </w:pPr>
          </w:p>
        </w:tc>
      </w:tr>
      <w:tr w:rsidR="00F9000B" w14:paraId="640DA92E" w14:textId="77777777" w:rsidTr="0E0244CE">
        <w:trPr>
          <w:tblHeader/>
        </w:trPr>
        <w:tc>
          <w:tcPr>
            <w:tcW w:w="624" w:type="dxa"/>
          </w:tcPr>
          <w:p w14:paraId="2EE24ACC"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2B8807A2" w14:textId="7F02B251" w:rsidR="00F9000B" w:rsidRDefault="00F9000B" w:rsidP="0007109D">
            <w:pPr>
              <w:pStyle w:val="AA"/>
              <w:rPr>
                <w:rFonts w:eastAsiaTheme="minorEastAsia"/>
                <w:lang w:val="en-US" w:eastAsia="en-US"/>
              </w:rPr>
            </w:pPr>
            <w:r w:rsidRPr="085D6D9F">
              <w:rPr>
                <w:rStyle w:val="normaltextrun"/>
                <w:color w:val="000000" w:themeColor="text1"/>
              </w:rPr>
              <w:t xml:space="preserve">Amend special provision 57 of the proposed regulatory text in the </w:t>
            </w:r>
            <w:r w:rsidRPr="085D6D9F">
              <w:rPr>
                <w:rStyle w:val="normaltextrun"/>
                <w:i/>
                <w:iCs/>
                <w:color w:val="000000" w:themeColor="text1"/>
              </w:rPr>
              <w:t>Canada Gazette</w:t>
            </w:r>
            <w:r w:rsidRPr="085D6D9F">
              <w:rPr>
                <w:rStyle w:val="normaltextrun"/>
                <w:color w:val="000000" w:themeColor="text1"/>
              </w:rPr>
              <w:t>, Part I.</w:t>
            </w:r>
            <w:r w:rsidRPr="085D6D9F">
              <w:rPr>
                <w:rStyle w:val="eop"/>
                <w:color w:val="000000" w:themeColor="text1"/>
              </w:rPr>
              <w:t> </w:t>
            </w:r>
          </w:p>
        </w:tc>
        <w:tc>
          <w:tcPr>
            <w:tcW w:w="4012" w:type="dxa"/>
          </w:tcPr>
          <w:p w14:paraId="57B4DBD2" w14:textId="33B47762" w:rsidR="00F9000B" w:rsidRDefault="00F9000B" w:rsidP="0007109D">
            <w:pPr>
              <w:pStyle w:val="AA"/>
              <w:rPr>
                <w:rFonts w:eastAsiaTheme="minorEastAsia"/>
                <w:b/>
                <w:bCs/>
                <w:lang w:val="en-US" w:eastAsia="en-US"/>
              </w:rPr>
            </w:pPr>
            <w:r w:rsidRPr="58D39762">
              <w:rPr>
                <w:rFonts w:eastAsiaTheme="minorEastAsia"/>
                <w:b/>
                <w:bCs/>
                <w:lang w:val="en-US" w:eastAsia="en-US"/>
              </w:rPr>
              <w:t xml:space="preserve">57 </w:t>
            </w:r>
            <w:r w:rsidRPr="58D39762">
              <w:rPr>
                <w:rFonts w:eastAsiaTheme="minorEastAsia"/>
                <w:lang w:val="en-US" w:eastAsia="en-US"/>
              </w:rPr>
              <w:t>A mixture that consists of one or more solids that are not dangerous goods and one or more liquids that are included in Division 6.1 may be imported, offered for transport, handled or transported under this UN number, if</w:t>
            </w:r>
          </w:p>
        </w:tc>
        <w:tc>
          <w:tcPr>
            <w:tcW w:w="4012" w:type="dxa"/>
          </w:tcPr>
          <w:p w14:paraId="1B4C9070" w14:textId="3D343EB4" w:rsidR="00F9000B" w:rsidRDefault="00F9000B" w:rsidP="0007109D">
            <w:pPr>
              <w:pStyle w:val="AA"/>
            </w:pPr>
            <w:r>
              <w:t>Add text to indicate that the testing is not required for dangerous goods mentioned in special provision 57.</w:t>
            </w:r>
          </w:p>
          <w:p w14:paraId="354792CD" w14:textId="5FC30A6E" w:rsidR="00F9000B" w:rsidRDefault="00F9000B" w:rsidP="0007109D">
            <w:pPr>
              <w:pStyle w:val="AA"/>
            </w:pPr>
            <w:r w:rsidRPr="58D39762">
              <w:rPr>
                <w:rFonts w:eastAsiaTheme="minorEastAsia"/>
                <w:b/>
                <w:bCs/>
                <w:lang w:val="en-US" w:eastAsia="en-US"/>
              </w:rPr>
              <w:t xml:space="preserve">57 </w:t>
            </w:r>
            <w:r w:rsidRPr="58D39762">
              <w:rPr>
                <w:rFonts w:eastAsiaTheme="minorEastAsia"/>
                <w:lang w:val="en-US" w:eastAsia="en-US"/>
              </w:rPr>
              <w:t xml:space="preserve">A mixture that consists of one or more solids that are not dangerous goods and one or more liquids that are included in Division 6.1 may be imported, offered for transport, handled or transported under this UN number </w:t>
            </w:r>
            <w:r w:rsidRPr="58D39762">
              <w:rPr>
                <w:color w:val="FF0000"/>
              </w:rPr>
              <w:t>[without the tests and criteria for including substances in Division 6.1]</w:t>
            </w:r>
            <w:r w:rsidRPr="58D39762">
              <w:rPr>
                <w:rFonts w:eastAsiaTheme="minorEastAsia"/>
                <w:lang w:val="en-US" w:eastAsia="en-US"/>
              </w:rPr>
              <w:t>, if</w:t>
            </w:r>
          </w:p>
        </w:tc>
        <w:tc>
          <w:tcPr>
            <w:tcW w:w="4011" w:type="dxa"/>
          </w:tcPr>
          <w:p w14:paraId="3AAA2D9A" w14:textId="3E84C035" w:rsidR="00F9000B" w:rsidRDefault="00F9000B" w:rsidP="0007109D">
            <w:pPr>
              <w:pStyle w:val="AA"/>
              <w:rPr>
                <w:lang w:eastAsia="en-US"/>
              </w:rPr>
            </w:pPr>
            <w:r>
              <w:t>The intent is to align with special provision 217 of the UN Recommendations.</w:t>
            </w:r>
          </w:p>
        </w:tc>
        <w:tc>
          <w:tcPr>
            <w:tcW w:w="4003" w:type="dxa"/>
          </w:tcPr>
          <w:p w14:paraId="33E74C0A" w14:textId="77777777" w:rsidR="00F9000B" w:rsidRDefault="00F9000B" w:rsidP="0007109D">
            <w:pPr>
              <w:pStyle w:val="AA"/>
            </w:pPr>
          </w:p>
        </w:tc>
      </w:tr>
      <w:tr w:rsidR="00F9000B" w14:paraId="1FD5050A" w14:textId="77777777" w:rsidTr="0E0244CE">
        <w:trPr>
          <w:tblHeader/>
        </w:trPr>
        <w:tc>
          <w:tcPr>
            <w:tcW w:w="624" w:type="dxa"/>
          </w:tcPr>
          <w:p w14:paraId="364E6132"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2D05AE55" w14:textId="7BFF3D32" w:rsidR="00F9000B" w:rsidRDefault="00F9000B" w:rsidP="0007109D">
            <w:pPr>
              <w:pStyle w:val="AA"/>
              <w:rPr>
                <w:rFonts w:eastAsiaTheme="minorEastAsia"/>
                <w:lang w:val="en-US" w:eastAsia="en-US"/>
              </w:rPr>
            </w:pPr>
            <w:r w:rsidRPr="085D6D9F">
              <w:rPr>
                <w:rStyle w:val="normaltextrun"/>
                <w:color w:val="000000" w:themeColor="text1"/>
              </w:rPr>
              <w:t xml:space="preserve">Amend special provision 58 of the proposed regulatory text in the </w:t>
            </w:r>
            <w:r w:rsidRPr="085D6D9F">
              <w:rPr>
                <w:rStyle w:val="normaltextrun"/>
                <w:i/>
                <w:iCs/>
                <w:color w:val="000000" w:themeColor="text1"/>
              </w:rPr>
              <w:t>Canada Gazette</w:t>
            </w:r>
            <w:r w:rsidRPr="085D6D9F">
              <w:rPr>
                <w:rStyle w:val="normaltextrun"/>
                <w:color w:val="000000" w:themeColor="text1"/>
              </w:rPr>
              <w:t>, Part I.</w:t>
            </w:r>
            <w:r w:rsidRPr="085D6D9F">
              <w:rPr>
                <w:rStyle w:val="eop"/>
                <w:color w:val="000000" w:themeColor="text1"/>
              </w:rPr>
              <w:t> </w:t>
            </w:r>
          </w:p>
        </w:tc>
        <w:tc>
          <w:tcPr>
            <w:tcW w:w="4012" w:type="dxa"/>
          </w:tcPr>
          <w:p w14:paraId="4861E928" w14:textId="35F7AA8F" w:rsidR="00F9000B" w:rsidRDefault="00F9000B" w:rsidP="0007109D">
            <w:pPr>
              <w:pStyle w:val="AA"/>
              <w:rPr>
                <w:rFonts w:eastAsiaTheme="minorEastAsia"/>
                <w:lang w:val="en-US" w:eastAsia="en-US"/>
              </w:rPr>
            </w:pPr>
            <w:r w:rsidRPr="085D6D9F">
              <w:rPr>
                <w:rFonts w:eastAsiaTheme="minorEastAsia"/>
                <w:b/>
                <w:bCs/>
                <w:lang w:val="en-US" w:eastAsia="en-US"/>
              </w:rPr>
              <w:t>The portion of special provision 58 of Schedule 2 to the Regulations before paragraph (a) is replaced by the following:</w:t>
            </w:r>
          </w:p>
          <w:p w14:paraId="154B25B1" w14:textId="23D1D404" w:rsidR="00F9000B" w:rsidRDefault="00F9000B" w:rsidP="0007109D">
            <w:pPr>
              <w:pStyle w:val="AA"/>
              <w:rPr>
                <w:rFonts w:eastAsiaTheme="minorEastAsia"/>
                <w:b/>
                <w:bCs/>
                <w:lang w:val="en-US" w:eastAsia="en-US"/>
              </w:rPr>
            </w:pPr>
            <w:r w:rsidRPr="58D39762">
              <w:rPr>
                <w:rFonts w:eastAsiaTheme="minorEastAsia"/>
                <w:b/>
                <w:bCs/>
                <w:lang w:val="en-US" w:eastAsia="en-US"/>
              </w:rPr>
              <w:t xml:space="preserve">58 </w:t>
            </w:r>
            <w:r w:rsidRPr="58D39762">
              <w:rPr>
                <w:rFonts w:eastAsiaTheme="minorEastAsia"/>
                <w:lang w:val="en-US" w:eastAsia="en-US"/>
              </w:rPr>
              <w:t>A mixture that consists of one or more solids that are not dangerous goods and one or more liquids that are included in Class 8 may be imported, offered for transport, handled or transported under this UN number, if</w:t>
            </w:r>
          </w:p>
        </w:tc>
        <w:tc>
          <w:tcPr>
            <w:tcW w:w="4012" w:type="dxa"/>
          </w:tcPr>
          <w:p w14:paraId="067BE523" w14:textId="123A4266" w:rsidR="00F9000B" w:rsidRDefault="00F9000B" w:rsidP="0007109D">
            <w:pPr>
              <w:pStyle w:val="AA"/>
              <w:rPr>
                <w:rFonts w:eastAsiaTheme="minorEastAsia"/>
                <w:b/>
                <w:bCs/>
                <w:lang w:eastAsia="en-US"/>
              </w:rPr>
            </w:pPr>
            <w:r>
              <w:t>Add text to indicate that the testing is not required for dangerous goods mentioned in special provision 58.</w:t>
            </w:r>
          </w:p>
          <w:p w14:paraId="11BFF9F5" w14:textId="20A9E871" w:rsidR="00F9000B" w:rsidRDefault="00F9000B" w:rsidP="0007109D">
            <w:pPr>
              <w:pStyle w:val="AA"/>
            </w:pPr>
            <w:r w:rsidRPr="58D39762">
              <w:rPr>
                <w:rFonts w:eastAsiaTheme="minorEastAsia"/>
                <w:b/>
                <w:bCs/>
                <w:lang w:val="en-US" w:eastAsia="en-US"/>
              </w:rPr>
              <w:t xml:space="preserve">58 </w:t>
            </w:r>
            <w:r w:rsidRPr="58D39762">
              <w:rPr>
                <w:rFonts w:eastAsiaTheme="minorEastAsia"/>
                <w:lang w:val="en-US" w:eastAsia="en-US"/>
              </w:rPr>
              <w:t xml:space="preserve">A mixture that consists of one or more solids that are not dangerous goods and one or more liquids that are included in Class 8 may be imported, offered for transport, handled or transported under this UN number </w:t>
            </w:r>
            <w:r w:rsidRPr="58D39762">
              <w:rPr>
                <w:color w:val="FF0000"/>
              </w:rPr>
              <w:t>[without the tests and criteria for including substances in Class 8]</w:t>
            </w:r>
            <w:r w:rsidRPr="58D39762">
              <w:rPr>
                <w:rFonts w:eastAsiaTheme="minorEastAsia"/>
                <w:lang w:val="en-US" w:eastAsia="en-US"/>
              </w:rPr>
              <w:t>, if</w:t>
            </w:r>
          </w:p>
        </w:tc>
        <w:tc>
          <w:tcPr>
            <w:tcW w:w="4011" w:type="dxa"/>
          </w:tcPr>
          <w:p w14:paraId="005E56BB" w14:textId="5CE99738" w:rsidR="00F9000B" w:rsidRDefault="00F9000B" w:rsidP="0007109D">
            <w:pPr>
              <w:pStyle w:val="AA"/>
              <w:rPr>
                <w:lang w:eastAsia="en-US"/>
              </w:rPr>
            </w:pPr>
            <w:r>
              <w:t>The intent is to align with special provision 218 of the UN Recommendations.</w:t>
            </w:r>
          </w:p>
        </w:tc>
        <w:tc>
          <w:tcPr>
            <w:tcW w:w="4003" w:type="dxa"/>
          </w:tcPr>
          <w:p w14:paraId="18899F51" w14:textId="77777777" w:rsidR="00F9000B" w:rsidRDefault="00F9000B" w:rsidP="0007109D">
            <w:pPr>
              <w:pStyle w:val="AA"/>
            </w:pPr>
          </w:p>
        </w:tc>
      </w:tr>
      <w:tr w:rsidR="00F9000B" w14:paraId="079F5011" w14:textId="77777777" w:rsidTr="0E0244CE">
        <w:trPr>
          <w:tblHeader/>
        </w:trPr>
        <w:tc>
          <w:tcPr>
            <w:tcW w:w="624" w:type="dxa"/>
          </w:tcPr>
          <w:p w14:paraId="5B078592"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630A6DE9" w14:textId="695AE8DB" w:rsidR="00F9000B" w:rsidRDefault="00F9000B" w:rsidP="0007109D">
            <w:pPr>
              <w:pStyle w:val="AA"/>
              <w:rPr>
                <w:rFonts w:eastAsiaTheme="minorEastAsia"/>
                <w:lang w:val="en-US" w:eastAsia="en-US"/>
              </w:rPr>
            </w:pPr>
            <w:r w:rsidRPr="085D6D9F">
              <w:rPr>
                <w:rStyle w:val="normaltextrun"/>
                <w:color w:val="000000" w:themeColor="text1"/>
              </w:rPr>
              <w:t xml:space="preserve">Amend special provision 75 of the proposed regulatory text in the </w:t>
            </w:r>
            <w:r w:rsidRPr="085D6D9F">
              <w:rPr>
                <w:rStyle w:val="normaltextrun"/>
                <w:i/>
                <w:iCs/>
                <w:color w:val="000000" w:themeColor="text1"/>
              </w:rPr>
              <w:t>Canada Gazette</w:t>
            </w:r>
            <w:r w:rsidRPr="085D6D9F">
              <w:rPr>
                <w:rStyle w:val="normaltextrun"/>
                <w:color w:val="000000" w:themeColor="text1"/>
              </w:rPr>
              <w:t>, Part I.</w:t>
            </w:r>
            <w:r w:rsidRPr="085D6D9F">
              <w:rPr>
                <w:rStyle w:val="eop"/>
                <w:color w:val="000000" w:themeColor="text1"/>
              </w:rPr>
              <w:t> </w:t>
            </w:r>
          </w:p>
        </w:tc>
        <w:tc>
          <w:tcPr>
            <w:tcW w:w="4012" w:type="dxa"/>
          </w:tcPr>
          <w:p w14:paraId="6AACE2F6" w14:textId="194A0B05" w:rsidR="00F9000B" w:rsidRDefault="00F9000B" w:rsidP="0007109D">
            <w:pPr>
              <w:pStyle w:val="AA"/>
              <w:rPr>
                <w:rFonts w:eastAsiaTheme="minorEastAsia"/>
                <w:lang w:val="en-US" w:eastAsia="en-US"/>
              </w:rPr>
            </w:pPr>
            <w:r w:rsidRPr="58D39762">
              <w:rPr>
                <w:rFonts w:eastAsiaTheme="minorEastAsia"/>
                <w:b/>
                <w:bCs/>
                <w:lang w:val="en-US" w:eastAsia="en-US"/>
              </w:rPr>
              <w:t>75 (1)</w:t>
            </w:r>
            <w:r w:rsidRPr="58D39762">
              <w:rPr>
                <w:rFonts w:eastAsiaTheme="minorEastAsia"/>
                <w:lang w:val="en-US" w:eastAsia="en-US"/>
              </w:rPr>
              <w:t xml:space="preserve"> If these excepted packages contain other dangerous goods that meet the criteria for inclusion in a class other than Class 7, the excepted packages must be classified as follows:</w:t>
            </w:r>
          </w:p>
          <w:p w14:paraId="37FB589F" w14:textId="77777777" w:rsidR="00F9000B" w:rsidRDefault="00F9000B" w:rsidP="0007109D">
            <w:pPr>
              <w:pStyle w:val="A1"/>
            </w:pPr>
            <w:r w:rsidRPr="58D39762">
              <w:rPr>
                <w:b/>
                <w:bCs/>
              </w:rPr>
              <w:t>(a)</w:t>
            </w:r>
            <w:r>
              <w:t xml:space="preserve"> if the quantity of each of the other dangerous goods does not exceed the applicable excepted quantity limits as determined in accordance with column 6(b) of Schedule 1 and the table to subsection 1.17.1(2), the excepted packages must be classified as Class 7, with no subsidiary hazards; or</w:t>
            </w:r>
          </w:p>
          <w:p w14:paraId="08CAD68F" w14:textId="77777777" w:rsidR="00F9000B" w:rsidRDefault="00F9000B" w:rsidP="0007109D">
            <w:pPr>
              <w:pStyle w:val="A1"/>
            </w:pPr>
            <w:r w:rsidRPr="58D39762">
              <w:rPr>
                <w:b/>
                <w:bCs/>
              </w:rPr>
              <w:lastRenderedPageBreak/>
              <w:t>(b)</w:t>
            </w:r>
            <w:r>
              <w:t xml:space="preserve"> if the quantity of one or more of the other dangerous goods exceeds the applicable excepted quantity limits as determined in accordance with column 6(b) of Schedule 1 and the table to subsection 1.17.1(2), the excepted packages must be classified</w:t>
            </w:r>
          </w:p>
          <w:p w14:paraId="1C8C4E5F" w14:textId="77777777" w:rsidR="00F9000B" w:rsidRDefault="00F9000B" w:rsidP="0007109D">
            <w:pPr>
              <w:pStyle w:val="A2"/>
            </w:pPr>
            <w:r w:rsidRPr="58D39762">
              <w:rPr>
                <w:b/>
                <w:bCs/>
              </w:rPr>
              <w:t>(i)</w:t>
            </w:r>
            <w:r>
              <w:t xml:space="preserve"> according to the predominant hazard posed by the other dangerous goods, or</w:t>
            </w:r>
          </w:p>
          <w:p w14:paraId="14B33701" w14:textId="1FE8E38B" w:rsidR="00F9000B" w:rsidRDefault="00F9000B" w:rsidP="0007109D">
            <w:pPr>
              <w:pStyle w:val="A2"/>
            </w:pPr>
            <w:r w:rsidRPr="085D6D9F">
              <w:rPr>
                <w:b/>
                <w:bCs/>
              </w:rPr>
              <w:t>(ii)</w:t>
            </w:r>
            <w:r>
              <w:t xml:space="preserve"> as Class 7, with no subsidiary hazards, if a special provision exempts the other dangerous goods from the application of Parts 3 to 8.</w:t>
            </w:r>
          </w:p>
          <w:p w14:paraId="56738ED5" w14:textId="42D3B0FD" w:rsidR="00F9000B" w:rsidRPr="00F50BF2" w:rsidRDefault="00F9000B" w:rsidP="00F50BF2">
            <w:pPr>
              <w:pStyle w:val="AA"/>
              <w:rPr>
                <w:rFonts w:eastAsiaTheme="minorEastAsia"/>
                <w:lang w:val="en-US" w:eastAsia="en-US"/>
              </w:rPr>
            </w:pPr>
            <w:r w:rsidRPr="58D39762">
              <w:rPr>
                <w:rFonts w:eastAsiaTheme="minorEastAsia"/>
                <w:b/>
                <w:bCs/>
                <w:lang w:val="en-US" w:eastAsia="en-US"/>
              </w:rPr>
              <w:t>(2)</w:t>
            </w:r>
            <w:r w:rsidRPr="58D39762">
              <w:rPr>
                <w:rFonts w:eastAsiaTheme="minorEastAsia"/>
                <w:lang w:val="en-US" w:eastAsia="en-US"/>
              </w:rPr>
              <w:t xml:space="preserve"> If the other dangerous goods are classified according to the predominant hazard under subparagraph (1)(b)(i), the shipping document must also include the shipping name for the excepted package.</w:t>
            </w:r>
          </w:p>
        </w:tc>
        <w:tc>
          <w:tcPr>
            <w:tcW w:w="4012" w:type="dxa"/>
          </w:tcPr>
          <w:p w14:paraId="272504D5" w14:textId="77777777" w:rsidR="00F9000B" w:rsidRDefault="00F9000B" w:rsidP="0007109D">
            <w:pPr>
              <w:pStyle w:val="AA"/>
              <w:numPr>
                <w:ilvl w:val="0"/>
                <w:numId w:val="45"/>
              </w:numPr>
              <w:rPr>
                <w:rFonts w:eastAsiaTheme="minorEastAsia"/>
                <w:lang w:val="en-US" w:eastAsia="en-US"/>
              </w:rPr>
            </w:pPr>
            <w:r w:rsidRPr="58D39762">
              <w:rPr>
                <w:rFonts w:eastAsiaTheme="minorEastAsia"/>
                <w:lang w:val="en-US" w:eastAsia="en-US"/>
              </w:rPr>
              <w:lastRenderedPageBreak/>
              <w:t>Remove the word “other”, with any necessary modifications.</w:t>
            </w:r>
          </w:p>
          <w:p w14:paraId="2C270593" w14:textId="77777777" w:rsidR="00F9000B" w:rsidRDefault="00F9000B" w:rsidP="0007109D">
            <w:pPr>
              <w:pStyle w:val="AA"/>
              <w:numPr>
                <w:ilvl w:val="0"/>
                <w:numId w:val="45"/>
              </w:numPr>
              <w:rPr>
                <w:rFonts w:eastAsiaTheme="minorEastAsia"/>
                <w:lang w:val="en-US" w:eastAsia="en-US"/>
              </w:rPr>
            </w:pPr>
            <w:r w:rsidRPr="58D39762">
              <w:rPr>
                <w:rFonts w:eastAsiaTheme="minorEastAsia"/>
                <w:lang w:val="en-US" w:eastAsia="en-US"/>
              </w:rPr>
              <w:t xml:space="preserve">In subsection 1, add the word “or division” after “inclusion in a class”. </w:t>
            </w:r>
          </w:p>
          <w:p w14:paraId="01B7FBAD" w14:textId="77777777" w:rsidR="00F9000B" w:rsidRDefault="00F9000B" w:rsidP="0007109D">
            <w:pPr>
              <w:pStyle w:val="AA"/>
              <w:numPr>
                <w:ilvl w:val="0"/>
                <w:numId w:val="45"/>
              </w:numPr>
              <w:rPr>
                <w:rFonts w:eastAsiaTheme="minorEastAsia"/>
                <w:lang w:val="en-US" w:eastAsia="en-US"/>
              </w:rPr>
            </w:pPr>
            <w:r w:rsidRPr="58D39762">
              <w:rPr>
                <w:rFonts w:eastAsiaTheme="minorEastAsia"/>
                <w:lang w:val="en-US" w:eastAsia="en-US"/>
              </w:rPr>
              <w:t>Add the word “subsidiary” before the word “hazard”.</w:t>
            </w:r>
          </w:p>
          <w:p w14:paraId="5724970E" w14:textId="77777777" w:rsidR="00F9000B" w:rsidRDefault="00F9000B" w:rsidP="0007109D">
            <w:pPr>
              <w:pStyle w:val="AA"/>
              <w:numPr>
                <w:ilvl w:val="0"/>
                <w:numId w:val="45"/>
              </w:numPr>
              <w:rPr>
                <w:rFonts w:eastAsiaTheme="minorEastAsia"/>
                <w:lang w:val="en-US" w:eastAsia="en-US"/>
              </w:rPr>
            </w:pPr>
            <w:r w:rsidRPr="58D39762">
              <w:rPr>
                <w:rFonts w:eastAsiaTheme="minorEastAsia"/>
                <w:lang w:val="en-US" w:eastAsia="en-US"/>
              </w:rPr>
              <w:t>Reword subsection 2 as follow.</w:t>
            </w:r>
          </w:p>
          <w:p w14:paraId="4F66AA24" w14:textId="77777777" w:rsidR="00F9000B" w:rsidRDefault="00F9000B" w:rsidP="0007109D">
            <w:pPr>
              <w:pStyle w:val="AA"/>
              <w:rPr>
                <w:rFonts w:eastAsiaTheme="minorEastAsia"/>
                <w:lang w:val="en-US" w:eastAsia="en-US"/>
              </w:rPr>
            </w:pPr>
            <w:r w:rsidRPr="58D39762">
              <w:rPr>
                <w:rFonts w:eastAsiaTheme="minorEastAsia"/>
                <w:b/>
                <w:bCs/>
                <w:lang w:val="en-US" w:eastAsia="en-US"/>
              </w:rPr>
              <w:t>75 (1)</w:t>
            </w:r>
            <w:r w:rsidRPr="58D39762">
              <w:rPr>
                <w:rFonts w:eastAsiaTheme="minorEastAsia"/>
                <w:lang w:val="en-US" w:eastAsia="en-US"/>
              </w:rPr>
              <w:t xml:space="preserve"> If these excepted packages contain </w:t>
            </w:r>
            <w:r w:rsidRPr="58D39762">
              <w:rPr>
                <w:rFonts w:eastAsiaTheme="minorEastAsia"/>
                <w:strike/>
                <w:color w:val="FF0000"/>
                <w:lang w:val="en-US" w:eastAsia="en-US"/>
              </w:rPr>
              <w:t>other</w:t>
            </w:r>
            <w:r w:rsidRPr="58D39762">
              <w:rPr>
                <w:rFonts w:eastAsiaTheme="minorEastAsia"/>
                <w:lang w:val="en-US" w:eastAsia="en-US"/>
              </w:rPr>
              <w:t xml:space="preserve"> dangerous goods that meet the criteria for inclusion in a class </w:t>
            </w:r>
            <w:r w:rsidRPr="58D39762">
              <w:rPr>
                <w:rFonts w:eastAsiaTheme="minorEastAsia"/>
                <w:color w:val="FF0000"/>
                <w:lang w:val="en-US" w:eastAsia="en-US"/>
              </w:rPr>
              <w:t>or division,</w:t>
            </w:r>
            <w:r w:rsidRPr="58D39762">
              <w:rPr>
                <w:rFonts w:eastAsiaTheme="minorEastAsia"/>
                <w:lang w:val="en-US" w:eastAsia="en-US"/>
              </w:rPr>
              <w:t xml:space="preserve"> other than Class 7, the excepted packages must be classified as follows:</w:t>
            </w:r>
          </w:p>
          <w:p w14:paraId="179C5289" w14:textId="77777777" w:rsidR="00F9000B" w:rsidRDefault="00F9000B" w:rsidP="0007109D">
            <w:pPr>
              <w:spacing w:after="160" w:line="259" w:lineRule="auto"/>
              <w:ind w:left="547"/>
              <w:rPr>
                <w:rFonts w:ascii="Segoe UI" w:eastAsiaTheme="minorEastAsia" w:hAnsi="Segoe UI" w:cs="Segoe UI"/>
                <w:sz w:val="22"/>
                <w:szCs w:val="22"/>
                <w:lang w:val="en-US" w:eastAsia="en-US"/>
              </w:rPr>
            </w:pPr>
            <w:r w:rsidRPr="58D39762">
              <w:rPr>
                <w:rFonts w:ascii="Segoe UI" w:eastAsiaTheme="minorEastAsia" w:hAnsi="Segoe UI" w:cs="Segoe UI"/>
                <w:b/>
                <w:bCs/>
                <w:sz w:val="22"/>
                <w:szCs w:val="22"/>
                <w:lang w:val="en-US" w:eastAsia="en-US"/>
              </w:rPr>
              <w:t>(a)</w:t>
            </w:r>
            <w:r w:rsidRPr="58D39762">
              <w:rPr>
                <w:rFonts w:ascii="Segoe UI" w:eastAsiaTheme="minorEastAsia" w:hAnsi="Segoe UI" w:cs="Segoe UI"/>
                <w:sz w:val="22"/>
                <w:szCs w:val="22"/>
                <w:lang w:val="en-US" w:eastAsia="en-US"/>
              </w:rPr>
              <w:t xml:space="preserve"> if the quantity of </w:t>
            </w:r>
            <w:r w:rsidRPr="58D39762">
              <w:rPr>
                <w:rFonts w:ascii="Segoe UI" w:eastAsiaTheme="minorEastAsia" w:hAnsi="Segoe UI" w:cs="Segoe UI"/>
                <w:strike/>
                <w:color w:val="FF0000"/>
                <w:sz w:val="22"/>
                <w:szCs w:val="22"/>
                <w:lang w:val="en-US" w:eastAsia="en-US"/>
              </w:rPr>
              <w:t>each of the other</w:t>
            </w:r>
            <w:r w:rsidRPr="58D39762">
              <w:rPr>
                <w:rFonts w:ascii="Segoe UI" w:eastAsiaTheme="minorEastAsia" w:hAnsi="Segoe UI" w:cs="Segoe UI"/>
                <w:color w:val="FF0000"/>
                <w:sz w:val="22"/>
                <w:szCs w:val="22"/>
                <w:lang w:val="en-US" w:eastAsia="en-US"/>
              </w:rPr>
              <w:t xml:space="preserve"> </w:t>
            </w:r>
            <w:r w:rsidRPr="58D39762">
              <w:rPr>
                <w:rFonts w:ascii="Segoe UI" w:eastAsiaTheme="minorEastAsia" w:hAnsi="Segoe UI" w:cs="Segoe UI"/>
                <w:sz w:val="22"/>
                <w:szCs w:val="22"/>
                <w:lang w:val="en-US" w:eastAsia="en-US"/>
              </w:rPr>
              <w:t xml:space="preserve">dangerous goods does not </w:t>
            </w:r>
            <w:r w:rsidRPr="58D39762">
              <w:rPr>
                <w:rFonts w:ascii="Segoe UI" w:eastAsiaTheme="minorEastAsia" w:hAnsi="Segoe UI" w:cs="Segoe UI"/>
                <w:sz w:val="22"/>
                <w:szCs w:val="22"/>
                <w:lang w:val="en-US" w:eastAsia="en-US"/>
              </w:rPr>
              <w:lastRenderedPageBreak/>
              <w:t>exceed the applicable excepted quantity limits as determined in accordance with column 6(b) of Schedule 1 and the table to subsection 1.17.1(2), the excepted packages must be classified as Class 7, with no subsidiary hazards; or</w:t>
            </w:r>
          </w:p>
          <w:p w14:paraId="22A083C3" w14:textId="77777777" w:rsidR="00F9000B" w:rsidRDefault="00F9000B" w:rsidP="0007109D">
            <w:pPr>
              <w:spacing w:after="160" w:line="259" w:lineRule="auto"/>
              <w:ind w:left="547"/>
              <w:rPr>
                <w:rFonts w:ascii="Segoe UI" w:eastAsiaTheme="minorEastAsia" w:hAnsi="Segoe UI" w:cs="Segoe UI"/>
                <w:sz w:val="22"/>
                <w:szCs w:val="22"/>
                <w:lang w:val="en-US" w:eastAsia="en-US"/>
              </w:rPr>
            </w:pPr>
            <w:r w:rsidRPr="58D39762">
              <w:rPr>
                <w:rFonts w:ascii="Segoe UI" w:eastAsiaTheme="minorEastAsia" w:hAnsi="Segoe UI" w:cs="Segoe UI"/>
                <w:b/>
                <w:bCs/>
                <w:sz w:val="22"/>
                <w:szCs w:val="22"/>
                <w:lang w:val="en-US" w:eastAsia="en-US"/>
              </w:rPr>
              <w:t>(b)</w:t>
            </w:r>
            <w:r w:rsidRPr="58D39762">
              <w:rPr>
                <w:rFonts w:ascii="Segoe UI" w:eastAsiaTheme="minorEastAsia" w:hAnsi="Segoe UI" w:cs="Segoe UI"/>
                <w:sz w:val="22"/>
                <w:szCs w:val="22"/>
                <w:lang w:val="en-US" w:eastAsia="en-US"/>
              </w:rPr>
              <w:t xml:space="preserve"> if the quantity of </w:t>
            </w:r>
            <w:r w:rsidRPr="58D39762">
              <w:rPr>
                <w:rFonts w:ascii="Segoe UI" w:eastAsiaTheme="minorEastAsia" w:hAnsi="Segoe UI" w:cs="Segoe UI"/>
                <w:strike/>
                <w:color w:val="FF0000"/>
                <w:sz w:val="22"/>
                <w:szCs w:val="22"/>
                <w:lang w:val="en-US" w:eastAsia="en-US"/>
              </w:rPr>
              <w:t>one or more of the other</w:t>
            </w:r>
            <w:r w:rsidRPr="58D39762">
              <w:rPr>
                <w:rFonts w:ascii="Segoe UI" w:eastAsiaTheme="minorEastAsia" w:hAnsi="Segoe UI" w:cs="Segoe UI"/>
                <w:color w:val="FF0000"/>
                <w:sz w:val="22"/>
                <w:szCs w:val="22"/>
                <w:lang w:val="en-US" w:eastAsia="en-US"/>
              </w:rPr>
              <w:t xml:space="preserve"> </w:t>
            </w:r>
            <w:r w:rsidRPr="58D39762">
              <w:rPr>
                <w:rFonts w:ascii="Segoe UI" w:eastAsiaTheme="minorEastAsia" w:hAnsi="Segoe UI" w:cs="Segoe UI"/>
                <w:sz w:val="22"/>
                <w:szCs w:val="22"/>
                <w:lang w:val="en-US" w:eastAsia="en-US"/>
              </w:rPr>
              <w:t>dangerous goods exceeds the applicable excepted quantity limits as determined in accordance with column 6(b) of Schedule 1 and the table to subsection 1.17.1(2), the excepted packages must be classified</w:t>
            </w:r>
          </w:p>
          <w:p w14:paraId="546402CD" w14:textId="77777777" w:rsidR="00F9000B" w:rsidRDefault="00F9000B" w:rsidP="0007109D">
            <w:pPr>
              <w:spacing w:after="160" w:line="259" w:lineRule="auto"/>
              <w:ind w:left="990"/>
              <w:rPr>
                <w:rFonts w:ascii="Segoe UI" w:eastAsiaTheme="minorEastAsia" w:hAnsi="Segoe UI" w:cs="Segoe UI"/>
                <w:sz w:val="22"/>
                <w:szCs w:val="22"/>
                <w:lang w:val="en-US" w:eastAsia="en-US"/>
              </w:rPr>
            </w:pPr>
            <w:r w:rsidRPr="58D39762">
              <w:rPr>
                <w:rFonts w:ascii="Segoe UI" w:eastAsiaTheme="minorEastAsia" w:hAnsi="Segoe UI" w:cs="Segoe UI"/>
                <w:b/>
                <w:bCs/>
                <w:sz w:val="22"/>
                <w:szCs w:val="22"/>
                <w:lang w:val="en-US" w:eastAsia="en-US"/>
              </w:rPr>
              <w:t>(i)</w:t>
            </w:r>
            <w:r w:rsidRPr="58D39762">
              <w:rPr>
                <w:rFonts w:ascii="Segoe UI" w:eastAsiaTheme="minorEastAsia" w:hAnsi="Segoe UI" w:cs="Segoe UI"/>
                <w:sz w:val="22"/>
                <w:szCs w:val="22"/>
                <w:lang w:val="en-US" w:eastAsia="en-US"/>
              </w:rPr>
              <w:t xml:space="preserve"> according to the predominant </w:t>
            </w:r>
            <w:r w:rsidRPr="58D39762">
              <w:rPr>
                <w:rFonts w:ascii="Segoe UI" w:eastAsiaTheme="minorEastAsia" w:hAnsi="Segoe UI" w:cs="Segoe UI"/>
                <w:color w:val="FF0000"/>
                <w:sz w:val="22"/>
                <w:szCs w:val="22"/>
                <w:lang w:val="en-US" w:eastAsia="en-US"/>
              </w:rPr>
              <w:t xml:space="preserve">subsidiary </w:t>
            </w:r>
            <w:r w:rsidRPr="58D39762">
              <w:rPr>
                <w:rFonts w:ascii="Segoe UI" w:eastAsiaTheme="minorEastAsia" w:hAnsi="Segoe UI" w:cs="Segoe UI"/>
                <w:sz w:val="22"/>
                <w:szCs w:val="22"/>
                <w:lang w:val="en-US" w:eastAsia="en-US"/>
              </w:rPr>
              <w:t xml:space="preserve">hazard posed by the </w:t>
            </w:r>
            <w:r w:rsidRPr="58D39762">
              <w:rPr>
                <w:rFonts w:ascii="Segoe UI" w:eastAsiaTheme="minorEastAsia" w:hAnsi="Segoe UI" w:cs="Segoe UI"/>
                <w:strike/>
                <w:color w:val="FF0000"/>
                <w:sz w:val="22"/>
                <w:szCs w:val="22"/>
                <w:lang w:val="en-US" w:eastAsia="en-US"/>
              </w:rPr>
              <w:t>other</w:t>
            </w:r>
            <w:r w:rsidRPr="58D39762">
              <w:rPr>
                <w:rFonts w:ascii="Segoe UI" w:eastAsiaTheme="minorEastAsia" w:hAnsi="Segoe UI" w:cs="Segoe UI"/>
                <w:sz w:val="22"/>
                <w:szCs w:val="22"/>
                <w:lang w:val="en-US" w:eastAsia="en-US"/>
              </w:rPr>
              <w:t xml:space="preserve"> dangerous goods, or</w:t>
            </w:r>
          </w:p>
          <w:p w14:paraId="5BBA23B6" w14:textId="2ADC9095" w:rsidR="00F9000B" w:rsidRDefault="00F9000B" w:rsidP="0007109D">
            <w:pPr>
              <w:spacing w:after="160" w:line="259" w:lineRule="auto"/>
              <w:ind w:left="990"/>
              <w:rPr>
                <w:rFonts w:ascii="Segoe UI" w:eastAsiaTheme="minorEastAsia" w:hAnsi="Segoe UI" w:cs="Segoe UI"/>
                <w:sz w:val="22"/>
                <w:szCs w:val="22"/>
                <w:lang w:val="en-US" w:eastAsia="en-US"/>
              </w:rPr>
            </w:pPr>
            <w:r w:rsidRPr="085D6D9F">
              <w:rPr>
                <w:rFonts w:ascii="Segoe UI" w:eastAsiaTheme="minorEastAsia" w:hAnsi="Segoe UI" w:cs="Segoe UI"/>
                <w:b/>
                <w:bCs/>
                <w:sz w:val="22"/>
                <w:szCs w:val="22"/>
                <w:lang w:val="en-US" w:eastAsia="en-US"/>
              </w:rPr>
              <w:t>(ii)</w:t>
            </w:r>
            <w:r w:rsidRPr="085D6D9F">
              <w:rPr>
                <w:rFonts w:ascii="Segoe UI" w:eastAsiaTheme="minorEastAsia" w:hAnsi="Segoe UI" w:cs="Segoe UI"/>
                <w:sz w:val="22"/>
                <w:szCs w:val="22"/>
                <w:lang w:val="en-US" w:eastAsia="en-US"/>
              </w:rPr>
              <w:t xml:space="preserve"> as Class 7, with no subsidiary hazards, if a special provision exempts the other dangerous goods from the application of Parts 3 to 8.</w:t>
            </w:r>
          </w:p>
          <w:p w14:paraId="2DBF47FC" w14:textId="3DAB6A79" w:rsidR="00F9000B" w:rsidRPr="00F50BF2" w:rsidRDefault="00F9000B" w:rsidP="00F50BF2">
            <w:pPr>
              <w:pStyle w:val="AA"/>
              <w:rPr>
                <w:rFonts w:eastAsiaTheme="minorEastAsia"/>
                <w:lang w:val="en-US" w:eastAsia="en-US"/>
              </w:rPr>
            </w:pPr>
            <w:r w:rsidRPr="58D39762">
              <w:rPr>
                <w:rFonts w:eastAsiaTheme="minorEastAsia"/>
                <w:b/>
                <w:bCs/>
                <w:lang w:val="en-US" w:eastAsia="en-US"/>
              </w:rPr>
              <w:lastRenderedPageBreak/>
              <w:t>(2)</w:t>
            </w:r>
            <w:r w:rsidRPr="58D39762">
              <w:rPr>
                <w:rFonts w:eastAsiaTheme="minorEastAsia"/>
                <w:lang w:val="en-US" w:eastAsia="en-US"/>
              </w:rPr>
              <w:t xml:space="preserve"> </w:t>
            </w:r>
            <w:r w:rsidRPr="58D39762">
              <w:rPr>
                <w:rFonts w:eastAsiaTheme="minorEastAsia"/>
                <w:strike/>
                <w:color w:val="FF0000"/>
                <w:lang w:val="en-US" w:eastAsia="en-US"/>
              </w:rPr>
              <w:t>If the other</w:t>
            </w:r>
            <w:r w:rsidRPr="58D39762">
              <w:rPr>
                <w:rFonts w:eastAsiaTheme="minorEastAsia"/>
                <w:color w:val="FF0000"/>
                <w:lang w:val="en-US" w:eastAsia="en-US"/>
              </w:rPr>
              <w:t xml:space="preserve"> For </w:t>
            </w:r>
            <w:r w:rsidRPr="58D39762">
              <w:rPr>
                <w:rFonts w:eastAsiaTheme="minorEastAsia"/>
                <w:lang w:val="en-US" w:eastAsia="en-US"/>
              </w:rPr>
              <w:t xml:space="preserve">dangerous goods </w:t>
            </w:r>
            <w:r w:rsidRPr="58D39762">
              <w:rPr>
                <w:rFonts w:eastAsiaTheme="minorEastAsia"/>
                <w:strike/>
                <w:color w:val="FF0000"/>
                <w:lang w:val="en-US" w:eastAsia="en-US"/>
              </w:rPr>
              <w:t xml:space="preserve">are </w:t>
            </w:r>
            <w:r w:rsidRPr="58D39762">
              <w:rPr>
                <w:rFonts w:eastAsiaTheme="minorEastAsia"/>
                <w:lang w:val="en-US" w:eastAsia="en-US"/>
              </w:rPr>
              <w:t xml:space="preserve">classified according to the predominant </w:t>
            </w:r>
            <w:r w:rsidRPr="58D39762">
              <w:rPr>
                <w:rFonts w:eastAsiaTheme="minorEastAsia"/>
                <w:color w:val="FF0000"/>
                <w:lang w:val="en-US" w:eastAsia="en-US"/>
              </w:rPr>
              <w:t>subsidiary</w:t>
            </w:r>
            <w:r w:rsidRPr="58D39762">
              <w:rPr>
                <w:rFonts w:eastAsiaTheme="minorEastAsia"/>
                <w:lang w:val="en-US" w:eastAsia="en-US"/>
              </w:rPr>
              <w:t xml:space="preserve"> hazard under subparagraph (1)(b)(i), the shipping document must </w:t>
            </w:r>
            <w:r w:rsidRPr="58D39762">
              <w:rPr>
                <w:rFonts w:eastAsiaTheme="minorEastAsia"/>
                <w:strike/>
                <w:color w:val="FF0000"/>
                <w:lang w:val="en-US" w:eastAsia="en-US"/>
              </w:rPr>
              <w:t xml:space="preserve">also </w:t>
            </w:r>
            <w:r w:rsidRPr="58D39762">
              <w:rPr>
                <w:rFonts w:eastAsiaTheme="minorEastAsia"/>
                <w:lang w:val="en-US" w:eastAsia="en-US"/>
              </w:rPr>
              <w:t xml:space="preserve">include </w:t>
            </w:r>
            <w:r w:rsidRPr="58D39762">
              <w:rPr>
                <w:color w:val="FF0000"/>
              </w:rPr>
              <w:t>the UN number and shipping name applicable to the other class or division, supplemented with</w:t>
            </w:r>
            <w:r w:rsidRPr="58D39762">
              <w:rPr>
                <w:color w:val="333333"/>
              </w:rPr>
              <w:t xml:space="preserve"> </w:t>
            </w:r>
            <w:r w:rsidRPr="58D39762">
              <w:rPr>
                <w:rFonts w:eastAsiaTheme="minorEastAsia"/>
                <w:lang w:val="en-US" w:eastAsia="en-US"/>
              </w:rPr>
              <w:t xml:space="preserve">the shipping name for the </w:t>
            </w:r>
            <w:r w:rsidRPr="58D39762">
              <w:rPr>
                <w:rFonts w:eastAsiaTheme="minorEastAsia"/>
                <w:color w:val="FF0000"/>
                <w:lang w:val="en-US" w:eastAsia="en-US"/>
              </w:rPr>
              <w:t>radioactive</w:t>
            </w:r>
            <w:r w:rsidRPr="58D39762">
              <w:rPr>
                <w:rFonts w:eastAsiaTheme="minorEastAsia"/>
                <w:lang w:val="en-US" w:eastAsia="en-US"/>
              </w:rPr>
              <w:t xml:space="preserve"> excepted package.</w:t>
            </w:r>
          </w:p>
        </w:tc>
        <w:tc>
          <w:tcPr>
            <w:tcW w:w="4011" w:type="dxa"/>
          </w:tcPr>
          <w:p w14:paraId="7887436D" w14:textId="410A9171" w:rsidR="00F9000B" w:rsidRDefault="00F9000B" w:rsidP="0007109D">
            <w:pPr>
              <w:pStyle w:val="AA"/>
            </w:pPr>
            <w:r>
              <w:lastRenderedPageBreak/>
              <w:t xml:space="preserve">The proposed text in </w:t>
            </w:r>
            <w:r w:rsidRPr="085D6D9F">
              <w:rPr>
                <w:i/>
                <w:iCs/>
              </w:rPr>
              <w:t>Canada Gazette</w:t>
            </w:r>
            <w:r>
              <w:t xml:space="preserve">, Part I is incorrect as the intention is to align with special provision 290 of the UN Recommendations. </w:t>
            </w:r>
          </w:p>
          <w:p w14:paraId="1B51E06C" w14:textId="4802FD7A" w:rsidR="00F9000B" w:rsidRDefault="00F9000B" w:rsidP="0007109D">
            <w:pPr>
              <w:pStyle w:val="AA"/>
            </w:pPr>
            <w:r>
              <w:t xml:space="preserve">TC is proposing to remove the word “other”, with any necessary modifications, as the packages do not include other dangerous goods. In special provision 290 of the UN Recommendations, “other” refers to the classification of the dangerous goods in “other classes or divisions” and not to other dangerous goods, as mentioned in </w:t>
            </w:r>
            <w:r w:rsidRPr="085D6D9F">
              <w:rPr>
                <w:i/>
                <w:iCs/>
              </w:rPr>
              <w:t>Canada Gazette</w:t>
            </w:r>
            <w:r>
              <w:t>, Part I.</w:t>
            </w:r>
          </w:p>
          <w:p w14:paraId="0CAF2BA6" w14:textId="3D99331E" w:rsidR="00F9000B" w:rsidRDefault="00F9000B" w:rsidP="0007109D">
            <w:pPr>
              <w:pStyle w:val="AA"/>
              <w:rPr>
                <w:lang w:eastAsia="en-US"/>
              </w:rPr>
            </w:pPr>
            <w:r>
              <w:t xml:space="preserve">Also, to be consistent throughout the TDGR, the words “or division” are added after “inclusion in a class” in subsection 1 as dangerous can meet </w:t>
            </w:r>
            <w:r>
              <w:lastRenderedPageBreak/>
              <w:t>the criteria for inclusion in a class or a division.</w:t>
            </w:r>
          </w:p>
        </w:tc>
        <w:tc>
          <w:tcPr>
            <w:tcW w:w="4003" w:type="dxa"/>
          </w:tcPr>
          <w:p w14:paraId="0EE15543" w14:textId="77777777" w:rsidR="00F9000B" w:rsidRDefault="00F9000B" w:rsidP="0007109D">
            <w:pPr>
              <w:pStyle w:val="AA"/>
            </w:pPr>
          </w:p>
        </w:tc>
      </w:tr>
      <w:tr w:rsidR="00F9000B" w14:paraId="601F8161" w14:textId="77777777" w:rsidTr="0E0244CE">
        <w:trPr>
          <w:tblHeader/>
        </w:trPr>
        <w:tc>
          <w:tcPr>
            <w:tcW w:w="624" w:type="dxa"/>
          </w:tcPr>
          <w:p w14:paraId="205A80F2"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39DEC165" w14:textId="00558A0E" w:rsidR="00F9000B" w:rsidRDefault="00F9000B" w:rsidP="0007109D">
            <w:pPr>
              <w:pStyle w:val="AA"/>
              <w:rPr>
                <w:rFonts w:eastAsiaTheme="minorEastAsia"/>
                <w:lang w:val="en-US" w:eastAsia="en-US"/>
              </w:rPr>
            </w:pPr>
            <w:r w:rsidRPr="085D6D9F">
              <w:rPr>
                <w:rStyle w:val="normaltextrun"/>
                <w:color w:val="000000" w:themeColor="text1"/>
              </w:rPr>
              <w:t xml:space="preserve">Amend special provision 137 of the proposed regulatory text in the </w:t>
            </w:r>
            <w:r w:rsidRPr="085D6D9F">
              <w:rPr>
                <w:rStyle w:val="normaltextrun"/>
                <w:i/>
                <w:iCs/>
                <w:color w:val="000000" w:themeColor="text1"/>
              </w:rPr>
              <w:t>Canada Gazette</w:t>
            </w:r>
            <w:r w:rsidRPr="085D6D9F">
              <w:rPr>
                <w:rStyle w:val="normaltextrun"/>
                <w:color w:val="000000" w:themeColor="text1"/>
              </w:rPr>
              <w:t>, Part I.</w:t>
            </w:r>
            <w:r w:rsidRPr="085D6D9F">
              <w:rPr>
                <w:rStyle w:val="eop"/>
                <w:color w:val="000000" w:themeColor="text1"/>
              </w:rPr>
              <w:t> </w:t>
            </w:r>
          </w:p>
        </w:tc>
        <w:tc>
          <w:tcPr>
            <w:tcW w:w="4012" w:type="dxa"/>
          </w:tcPr>
          <w:p w14:paraId="1D6AFBE1" w14:textId="5DCA6382" w:rsidR="00F9000B" w:rsidRDefault="00F9000B" w:rsidP="0007109D">
            <w:pPr>
              <w:pStyle w:val="AA"/>
              <w:rPr>
                <w:rFonts w:eastAsiaTheme="minorEastAsia"/>
                <w:b/>
                <w:bCs/>
                <w:lang w:val="en-US" w:eastAsia="en-US"/>
              </w:rPr>
            </w:pPr>
            <w:r w:rsidRPr="58D39762">
              <w:rPr>
                <w:rFonts w:eastAsiaTheme="minorEastAsia"/>
                <w:b/>
                <w:bCs/>
                <w:lang w:val="en-US" w:eastAsia="en-US"/>
              </w:rPr>
              <w:t>(1)</w:t>
            </w:r>
            <w:r w:rsidRPr="58D39762">
              <w:rPr>
                <w:rFonts w:eastAsiaTheme="minorEastAsia"/>
                <w:lang w:val="en-US" w:eastAsia="en-US"/>
              </w:rPr>
              <w:t xml:space="preserve"> Lithium ion cells or batteries and lithium metal cells or batteries that are damaged or defective and do not meet the conditions set out in paragraphs 2.9.4(a) to (d) and (f) of the UN Recommendation must be imported, offered for transport, handled and transported under these UN numbers, as appropriate.</w:t>
            </w:r>
          </w:p>
        </w:tc>
        <w:tc>
          <w:tcPr>
            <w:tcW w:w="4012" w:type="dxa"/>
          </w:tcPr>
          <w:p w14:paraId="54978690" w14:textId="77777777" w:rsidR="00F9000B" w:rsidRDefault="00F9000B" w:rsidP="0007109D">
            <w:pPr>
              <w:pStyle w:val="AA"/>
              <w:rPr>
                <w:rFonts w:eastAsiaTheme="minorEastAsia"/>
                <w:lang w:val="en-US" w:eastAsia="en-US"/>
              </w:rPr>
            </w:pPr>
            <w:r w:rsidRPr="58D39762">
              <w:rPr>
                <w:rFonts w:eastAsiaTheme="minorEastAsia"/>
                <w:lang w:val="en-US" w:eastAsia="en-US"/>
              </w:rPr>
              <w:t>Replace the words “and do” by the words “which may”.</w:t>
            </w:r>
          </w:p>
          <w:p w14:paraId="6528D8F7" w14:textId="31565839" w:rsidR="00F9000B" w:rsidRDefault="00F9000B" w:rsidP="0007109D">
            <w:pPr>
              <w:pStyle w:val="AA"/>
            </w:pPr>
            <w:r w:rsidRPr="58D39762">
              <w:rPr>
                <w:rFonts w:eastAsiaTheme="minorEastAsia"/>
                <w:b/>
                <w:bCs/>
                <w:lang w:val="en-US" w:eastAsia="en-US"/>
              </w:rPr>
              <w:t>(1)</w:t>
            </w:r>
            <w:r w:rsidRPr="58D39762">
              <w:rPr>
                <w:rFonts w:eastAsiaTheme="minorEastAsia"/>
                <w:lang w:val="en-US" w:eastAsia="en-US"/>
              </w:rPr>
              <w:t xml:space="preserve"> Lithium ion cells or batteries and lithium metal cells or batteries that are damaged or defective </w:t>
            </w:r>
            <w:r w:rsidRPr="58D39762">
              <w:rPr>
                <w:rFonts w:eastAsiaTheme="minorEastAsia"/>
                <w:strike/>
                <w:color w:val="FF0000"/>
                <w:lang w:val="en-US" w:eastAsia="en-US"/>
              </w:rPr>
              <w:t>and do</w:t>
            </w:r>
            <w:r w:rsidRPr="58D39762">
              <w:rPr>
                <w:rFonts w:eastAsiaTheme="minorEastAsia"/>
                <w:lang w:val="en-US" w:eastAsia="en-US"/>
              </w:rPr>
              <w:t xml:space="preserve"> </w:t>
            </w:r>
            <w:r w:rsidRPr="58D39762">
              <w:rPr>
                <w:rFonts w:eastAsiaTheme="minorEastAsia"/>
                <w:color w:val="FF0000"/>
                <w:lang w:val="en-US" w:eastAsia="en-US"/>
              </w:rPr>
              <w:t xml:space="preserve">which may </w:t>
            </w:r>
            <w:r w:rsidRPr="58D39762">
              <w:rPr>
                <w:rFonts w:eastAsiaTheme="minorEastAsia"/>
                <w:lang w:val="en-US" w:eastAsia="en-US"/>
              </w:rPr>
              <w:t>not meet the conditions set out in paragraphs 2.9.4(a) to (d) and (f) of the UN Recommendation must be imported, offered for transport, handled and transported under these UN numbers, as appropriate.</w:t>
            </w:r>
          </w:p>
        </w:tc>
        <w:tc>
          <w:tcPr>
            <w:tcW w:w="4011" w:type="dxa"/>
          </w:tcPr>
          <w:p w14:paraId="71EE5A52" w14:textId="1EB228B5" w:rsidR="00F9000B" w:rsidRDefault="00F9000B" w:rsidP="0007109D">
            <w:pPr>
              <w:pStyle w:val="AA"/>
              <w:rPr>
                <w:lang w:eastAsia="en-US"/>
              </w:rPr>
            </w:pPr>
            <w:r>
              <w:t>The proposed regulatory text could be problematic since it seems to indicate that damaged or defective batteries must be tested to demonstrate that they do not meet the requirements under 2.9.4(a) to (d) and (f). However, the intent is for damaged or defective batteries to be transported under the conditions of this special provision regardless of if the batteries meet the conditions of 2.9.4.</w:t>
            </w:r>
          </w:p>
        </w:tc>
        <w:tc>
          <w:tcPr>
            <w:tcW w:w="4003" w:type="dxa"/>
          </w:tcPr>
          <w:p w14:paraId="6E2620DB" w14:textId="77777777" w:rsidR="00F9000B" w:rsidRDefault="00F9000B" w:rsidP="0007109D">
            <w:pPr>
              <w:pStyle w:val="AA"/>
            </w:pPr>
          </w:p>
        </w:tc>
      </w:tr>
      <w:tr w:rsidR="00F9000B" w14:paraId="5A54DF8F" w14:textId="77777777" w:rsidTr="0E0244CE">
        <w:trPr>
          <w:tblHeader/>
        </w:trPr>
        <w:tc>
          <w:tcPr>
            <w:tcW w:w="624" w:type="dxa"/>
          </w:tcPr>
          <w:p w14:paraId="602E98B0"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7A812E58" w14:textId="0093E7D9" w:rsidR="00F9000B" w:rsidRDefault="00F9000B" w:rsidP="0007109D">
            <w:pPr>
              <w:pStyle w:val="AA"/>
              <w:rPr>
                <w:rFonts w:eastAsiaTheme="minorEastAsia"/>
                <w:lang w:val="en-US" w:eastAsia="en-US"/>
              </w:rPr>
            </w:pPr>
            <w:r w:rsidRPr="085D6D9F">
              <w:rPr>
                <w:rStyle w:val="normaltextrun"/>
                <w:color w:val="000000" w:themeColor="text1"/>
              </w:rPr>
              <w:t xml:space="preserve">Amend special provision 146 of the French version of the proposed regulatory text </w:t>
            </w:r>
            <w:r w:rsidRPr="085D6D9F">
              <w:rPr>
                <w:rStyle w:val="normaltextrun"/>
                <w:color w:val="000000" w:themeColor="text1"/>
              </w:rPr>
              <w:lastRenderedPageBreak/>
              <w:t xml:space="preserve">in the </w:t>
            </w:r>
            <w:r w:rsidRPr="085D6D9F">
              <w:rPr>
                <w:rStyle w:val="normaltextrun"/>
                <w:i/>
                <w:iCs/>
                <w:color w:val="000000" w:themeColor="text1"/>
              </w:rPr>
              <w:t>Canada Gazette</w:t>
            </w:r>
            <w:r w:rsidRPr="085D6D9F">
              <w:rPr>
                <w:rStyle w:val="normaltextrun"/>
                <w:color w:val="000000" w:themeColor="text1"/>
              </w:rPr>
              <w:t>, Part I.</w:t>
            </w:r>
            <w:r w:rsidRPr="085D6D9F">
              <w:rPr>
                <w:rStyle w:val="eop"/>
                <w:color w:val="000000" w:themeColor="text1"/>
              </w:rPr>
              <w:t> </w:t>
            </w:r>
          </w:p>
        </w:tc>
        <w:tc>
          <w:tcPr>
            <w:tcW w:w="4012" w:type="dxa"/>
          </w:tcPr>
          <w:p w14:paraId="4C4942A8" w14:textId="677CB5F2" w:rsidR="00F9000B" w:rsidRDefault="00F9000B" w:rsidP="0007109D">
            <w:pPr>
              <w:pStyle w:val="AA"/>
              <w:rPr>
                <w:rFonts w:eastAsiaTheme="minorEastAsia"/>
                <w:lang w:val="fr-CA" w:eastAsia="en-US"/>
              </w:rPr>
            </w:pPr>
            <w:r w:rsidRPr="58D39762">
              <w:rPr>
                <w:rFonts w:eastAsiaTheme="minorEastAsia"/>
                <w:b/>
                <w:bCs/>
                <w:lang w:val="fr-CA" w:eastAsia="en-US"/>
              </w:rPr>
              <w:lastRenderedPageBreak/>
              <w:t xml:space="preserve">146 </w:t>
            </w:r>
            <w:r w:rsidRPr="58D39762">
              <w:rPr>
                <w:rFonts w:eastAsiaTheme="minorEastAsia"/>
                <w:lang w:val="fr-CA" w:eastAsia="en-US"/>
              </w:rPr>
              <w:t>Ces marchandises dangereuses ne sont pas</w:t>
            </w:r>
            <w:r w:rsidRPr="58D39762">
              <w:rPr>
                <w:lang w:val="fr-FR"/>
              </w:rPr>
              <w:t xml:space="preserve"> </w:t>
            </w:r>
            <w:r w:rsidRPr="58D39762">
              <w:rPr>
                <w:rFonts w:eastAsiaTheme="minorEastAsia"/>
                <w:lang w:val="fr-CA" w:eastAsia="en-US"/>
              </w:rPr>
              <w:t xml:space="preserve">importées, présentées au transport, manutentionnées ou transportées dans de petits contenants, de grands emballages ou de grands récipients pour vrac, ou des </w:t>
            </w:r>
            <w:r w:rsidRPr="58D39762">
              <w:rPr>
                <w:rFonts w:eastAsiaTheme="minorEastAsia"/>
                <w:lang w:val="fr-CA" w:eastAsia="en-US"/>
              </w:rPr>
              <w:lastRenderedPageBreak/>
              <w:t>parties de ceux-ci, sauf s’ils satisfont aux exigences suivantes :</w:t>
            </w:r>
          </w:p>
          <w:p w14:paraId="09E2C5BB" w14:textId="77777777" w:rsidR="00F9000B" w:rsidRDefault="00F9000B" w:rsidP="0007109D">
            <w:pPr>
              <w:pStyle w:val="AA"/>
              <w:rPr>
                <w:rFonts w:eastAsiaTheme="minorEastAsia"/>
                <w:b/>
                <w:bCs/>
                <w:lang w:val="fr-CA" w:eastAsia="en-US"/>
              </w:rPr>
            </w:pPr>
          </w:p>
        </w:tc>
        <w:tc>
          <w:tcPr>
            <w:tcW w:w="4012" w:type="dxa"/>
          </w:tcPr>
          <w:p w14:paraId="3FB5A526" w14:textId="77777777" w:rsidR="00F9000B" w:rsidRDefault="00F9000B" w:rsidP="0007109D">
            <w:pPr>
              <w:pStyle w:val="AA"/>
              <w:rPr>
                <w:rFonts w:eastAsiaTheme="minorEastAsia"/>
                <w:lang w:val="fr-CA"/>
              </w:rPr>
            </w:pPr>
            <w:r w:rsidRPr="58D39762">
              <w:rPr>
                <w:rFonts w:eastAsiaTheme="minorEastAsia"/>
                <w:lang w:val="fr-CA"/>
              </w:rPr>
              <w:lastRenderedPageBreak/>
              <w:t>Replace the words “ne sont pas” by the words “ne peuvent pas être".</w:t>
            </w:r>
          </w:p>
          <w:p w14:paraId="565B4243" w14:textId="16A74CE7" w:rsidR="00F9000B" w:rsidRDefault="00F9000B" w:rsidP="0007109D">
            <w:pPr>
              <w:pStyle w:val="AA"/>
              <w:rPr>
                <w:rFonts w:eastAsiaTheme="minorEastAsia"/>
                <w:lang w:val="fr-CA" w:eastAsia="en-US"/>
              </w:rPr>
            </w:pPr>
            <w:r w:rsidRPr="58D39762">
              <w:rPr>
                <w:rFonts w:eastAsiaTheme="minorEastAsia"/>
                <w:b/>
                <w:bCs/>
                <w:lang w:val="fr-CA" w:eastAsia="en-US"/>
              </w:rPr>
              <w:t xml:space="preserve">146 </w:t>
            </w:r>
            <w:r w:rsidRPr="58D39762">
              <w:rPr>
                <w:rFonts w:eastAsiaTheme="minorEastAsia"/>
                <w:lang w:val="fr-CA" w:eastAsia="en-US"/>
              </w:rPr>
              <w:t xml:space="preserve">Ces marchandises dangereuses </w:t>
            </w:r>
            <w:r w:rsidRPr="58D39762">
              <w:rPr>
                <w:lang w:val="fr-FR"/>
              </w:rPr>
              <w:t xml:space="preserve">ne </w:t>
            </w:r>
            <w:r w:rsidRPr="58D39762">
              <w:rPr>
                <w:strike/>
                <w:color w:val="FF0000"/>
                <w:lang w:val="fr-FR"/>
              </w:rPr>
              <w:t xml:space="preserve">sont </w:t>
            </w:r>
            <w:r w:rsidRPr="58D39762">
              <w:rPr>
                <w:color w:val="FF0000"/>
                <w:lang w:val="fr-FR"/>
              </w:rPr>
              <w:t>peuvent</w:t>
            </w:r>
            <w:r w:rsidRPr="58D39762">
              <w:rPr>
                <w:lang w:val="fr-FR"/>
              </w:rPr>
              <w:t xml:space="preserve"> pas </w:t>
            </w:r>
            <w:r w:rsidRPr="58D39762">
              <w:rPr>
                <w:color w:val="FF0000"/>
                <w:lang w:val="fr-FR"/>
              </w:rPr>
              <w:t>être</w:t>
            </w:r>
            <w:r w:rsidRPr="58D39762">
              <w:rPr>
                <w:lang w:val="fr-FR"/>
              </w:rPr>
              <w:t xml:space="preserve"> </w:t>
            </w:r>
            <w:r w:rsidRPr="58D39762">
              <w:rPr>
                <w:rFonts w:eastAsiaTheme="minorEastAsia"/>
                <w:lang w:val="fr-CA" w:eastAsia="en-US"/>
              </w:rPr>
              <w:t xml:space="preserve">importées, présentées au transport, manutentionnées ou transportées dans de petits contenants, de grands </w:t>
            </w:r>
            <w:r w:rsidRPr="58D39762">
              <w:rPr>
                <w:rFonts w:eastAsiaTheme="minorEastAsia"/>
                <w:lang w:val="fr-CA" w:eastAsia="en-US"/>
              </w:rPr>
              <w:lastRenderedPageBreak/>
              <w:t>emballages ou de grands récipients pour vrac, ou des parties de ceux-ci, sauf s’ils satisfont aux exigences suivantes :</w:t>
            </w:r>
          </w:p>
        </w:tc>
        <w:tc>
          <w:tcPr>
            <w:tcW w:w="4011" w:type="dxa"/>
          </w:tcPr>
          <w:p w14:paraId="5BCB8DB3" w14:textId="5D0AB471" w:rsidR="00F9000B" w:rsidRDefault="00F9000B" w:rsidP="0007109D">
            <w:pPr>
              <w:pStyle w:val="AA"/>
              <w:rPr>
                <w:lang w:eastAsia="en-US"/>
              </w:rPr>
            </w:pPr>
            <w:r w:rsidRPr="58D39762">
              <w:rPr>
                <w:lang w:val="en-US"/>
              </w:rPr>
              <w:lastRenderedPageBreak/>
              <w:t>The intent is to add clarity to the French version of the proposed regulatory text.</w:t>
            </w:r>
          </w:p>
        </w:tc>
        <w:tc>
          <w:tcPr>
            <w:tcW w:w="4003" w:type="dxa"/>
          </w:tcPr>
          <w:p w14:paraId="57DBD73D" w14:textId="77777777" w:rsidR="00F9000B" w:rsidRDefault="00F9000B" w:rsidP="0007109D">
            <w:pPr>
              <w:pStyle w:val="AA"/>
            </w:pPr>
          </w:p>
        </w:tc>
      </w:tr>
      <w:tr w:rsidR="00F9000B" w14:paraId="5AF805EB" w14:textId="77777777" w:rsidTr="0E0244CE">
        <w:trPr>
          <w:tblHeader/>
        </w:trPr>
        <w:tc>
          <w:tcPr>
            <w:tcW w:w="624" w:type="dxa"/>
          </w:tcPr>
          <w:p w14:paraId="47D93A47"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39B99B2D" w14:textId="0F8F4428" w:rsidR="00F9000B" w:rsidRDefault="00F9000B" w:rsidP="0007109D">
            <w:pPr>
              <w:pStyle w:val="AA"/>
              <w:rPr>
                <w:rFonts w:eastAsiaTheme="minorEastAsia"/>
                <w:lang w:val="en-US" w:eastAsia="en-US"/>
              </w:rPr>
            </w:pPr>
            <w:r w:rsidRPr="085D6D9F">
              <w:rPr>
                <w:rStyle w:val="normaltextrun"/>
                <w:color w:val="000000" w:themeColor="text1"/>
              </w:rPr>
              <w:t xml:space="preserve">Amend subsection 3 of special provision 153 of the proposed regulatory text in the </w:t>
            </w:r>
            <w:r w:rsidRPr="085D6D9F">
              <w:rPr>
                <w:rStyle w:val="normaltextrun"/>
                <w:i/>
                <w:iCs/>
                <w:color w:val="000000" w:themeColor="text1"/>
              </w:rPr>
              <w:t>Canada Gazette</w:t>
            </w:r>
            <w:r w:rsidRPr="085D6D9F">
              <w:rPr>
                <w:rStyle w:val="normaltextrun"/>
                <w:color w:val="000000" w:themeColor="text1"/>
              </w:rPr>
              <w:t>, Part I.</w:t>
            </w:r>
            <w:r w:rsidRPr="085D6D9F">
              <w:rPr>
                <w:rStyle w:val="eop"/>
                <w:color w:val="000000" w:themeColor="text1"/>
              </w:rPr>
              <w:t> </w:t>
            </w:r>
          </w:p>
        </w:tc>
        <w:tc>
          <w:tcPr>
            <w:tcW w:w="4012" w:type="dxa"/>
          </w:tcPr>
          <w:p w14:paraId="7ACF2393" w14:textId="75A05354" w:rsidR="00F9000B" w:rsidRDefault="00F9000B" w:rsidP="0007109D">
            <w:pPr>
              <w:pStyle w:val="AA"/>
              <w:rPr>
                <w:rFonts w:eastAsiaTheme="minorEastAsia"/>
                <w:lang w:val="en-US" w:eastAsia="en-US"/>
              </w:rPr>
            </w:pPr>
            <w:r w:rsidRPr="58D39762">
              <w:rPr>
                <w:rFonts w:eastAsiaTheme="minorEastAsia"/>
                <w:b/>
                <w:bCs/>
                <w:lang w:val="en-US" w:eastAsia="en-US"/>
              </w:rPr>
              <w:t>(3)</w:t>
            </w:r>
            <w:r w:rsidRPr="58D39762">
              <w:rPr>
                <w:rFonts w:eastAsiaTheme="minorEastAsia"/>
                <w:lang w:val="en-US" w:eastAsia="en-US"/>
              </w:rPr>
              <w:t xml:space="preserve"> Despite paragraph (2)(a), the excepted quantity limit of the activator must correspond to the alphanumeric code E2 in column 6(b) of Schedule 1.</w:t>
            </w:r>
          </w:p>
          <w:p w14:paraId="32737991" w14:textId="3AC4E96B" w:rsidR="00F9000B" w:rsidRDefault="00F9000B" w:rsidP="0007109D">
            <w:pPr>
              <w:pStyle w:val="AA"/>
              <w:rPr>
                <w:rFonts w:eastAsiaTheme="minorEastAsia"/>
                <w:b/>
                <w:bCs/>
                <w:lang w:val="en-US" w:eastAsia="en-US"/>
              </w:rPr>
            </w:pPr>
          </w:p>
        </w:tc>
        <w:tc>
          <w:tcPr>
            <w:tcW w:w="4012" w:type="dxa"/>
          </w:tcPr>
          <w:p w14:paraId="38D7938D" w14:textId="77777777" w:rsidR="00F9000B" w:rsidRDefault="00F9000B" w:rsidP="0007109D">
            <w:pPr>
              <w:pStyle w:val="AA"/>
              <w:rPr>
                <w:rFonts w:eastAsiaTheme="minorEastAsia"/>
                <w:lang w:val="en-US" w:eastAsia="en-US"/>
              </w:rPr>
            </w:pPr>
            <w:r w:rsidRPr="58D39762">
              <w:rPr>
                <w:rFonts w:eastAsiaTheme="minorEastAsia"/>
                <w:lang w:val="en-US" w:eastAsia="en-US"/>
              </w:rPr>
              <w:t>Modify the wording as follow.</w:t>
            </w:r>
          </w:p>
          <w:p w14:paraId="4357F0F1" w14:textId="34C47281" w:rsidR="00F9000B" w:rsidRDefault="00F9000B" w:rsidP="0007109D">
            <w:pPr>
              <w:pStyle w:val="AA"/>
            </w:pPr>
            <w:r w:rsidRPr="58D39762">
              <w:rPr>
                <w:rFonts w:eastAsiaTheme="minorEastAsia"/>
                <w:b/>
                <w:bCs/>
                <w:lang w:val="en-US" w:eastAsia="en-US"/>
              </w:rPr>
              <w:t>(3)</w:t>
            </w:r>
            <w:r w:rsidRPr="58D39762">
              <w:rPr>
                <w:rFonts w:eastAsiaTheme="minorEastAsia"/>
                <w:lang w:val="en-US" w:eastAsia="en-US"/>
              </w:rPr>
              <w:t xml:space="preserve"> Despite paragraph (2)(a), the excepted quantity limit of the activator must </w:t>
            </w:r>
            <w:r w:rsidRPr="58D39762">
              <w:rPr>
                <w:rFonts w:eastAsiaTheme="minorEastAsia"/>
                <w:color w:val="FF0000"/>
                <w:lang w:val="en-US" w:eastAsia="en-US"/>
              </w:rPr>
              <w:t xml:space="preserve">be determined using </w:t>
            </w:r>
            <w:r w:rsidRPr="58D39762">
              <w:rPr>
                <w:rFonts w:eastAsiaTheme="minorEastAsia"/>
                <w:strike/>
                <w:color w:val="FF0000"/>
                <w:lang w:val="en-US" w:eastAsia="en-US"/>
              </w:rPr>
              <w:t>correspond to</w:t>
            </w:r>
            <w:r w:rsidRPr="58D39762">
              <w:rPr>
                <w:rFonts w:eastAsiaTheme="minorEastAsia"/>
                <w:color w:val="FF0000"/>
                <w:lang w:val="en-US" w:eastAsia="en-US"/>
              </w:rPr>
              <w:t xml:space="preserve"> </w:t>
            </w:r>
            <w:r w:rsidRPr="58D39762">
              <w:rPr>
                <w:rFonts w:eastAsiaTheme="minorEastAsia"/>
                <w:lang w:val="en-US" w:eastAsia="en-US"/>
              </w:rPr>
              <w:t xml:space="preserve">the alphanumeric code E2. </w:t>
            </w:r>
            <w:r w:rsidRPr="58D39762">
              <w:rPr>
                <w:rFonts w:eastAsiaTheme="minorEastAsia"/>
                <w:strike/>
                <w:color w:val="FF0000"/>
                <w:lang w:val="en-US" w:eastAsia="en-US"/>
              </w:rPr>
              <w:t>in column 6(b) of Schedule 1.</w:t>
            </w:r>
          </w:p>
        </w:tc>
        <w:tc>
          <w:tcPr>
            <w:tcW w:w="4011" w:type="dxa"/>
          </w:tcPr>
          <w:p w14:paraId="01B577F3" w14:textId="04CDD27D" w:rsidR="00F9000B" w:rsidRDefault="00F9000B" w:rsidP="0007109D">
            <w:pPr>
              <w:pStyle w:val="AA"/>
            </w:pPr>
            <w:r>
              <w:t>The wording in subsection 3 of special provision 53 was confusing as the alphanumeric code in column 6(b) of Schedule 1 for UN3269 and UN3527, assigned to this special provision 153, is E0.</w:t>
            </w:r>
          </w:p>
          <w:p w14:paraId="4D7E2A12" w14:textId="446AB5B2" w:rsidR="00F9000B" w:rsidRDefault="00F9000B" w:rsidP="0007109D">
            <w:pPr>
              <w:pStyle w:val="AA"/>
              <w:rPr>
                <w:lang w:eastAsia="en-US"/>
              </w:rPr>
            </w:pPr>
            <w:r>
              <w:t>The new wording is consistent with the wording provided in subsection 2 of special provision 65.</w:t>
            </w:r>
          </w:p>
        </w:tc>
        <w:tc>
          <w:tcPr>
            <w:tcW w:w="4003" w:type="dxa"/>
          </w:tcPr>
          <w:p w14:paraId="0C241DCB" w14:textId="77777777" w:rsidR="00F9000B" w:rsidRDefault="00F9000B" w:rsidP="0007109D">
            <w:pPr>
              <w:pStyle w:val="AA"/>
            </w:pPr>
          </w:p>
        </w:tc>
      </w:tr>
      <w:tr w:rsidR="00F9000B" w14:paraId="0E60A6EB" w14:textId="77777777" w:rsidTr="0E0244CE">
        <w:trPr>
          <w:tblHeader/>
        </w:trPr>
        <w:tc>
          <w:tcPr>
            <w:tcW w:w="624" w:type="dxa"/>
          </w:tcPr>
          <w:p w14:paraId="33E5BA09"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5D5CFCA7" w14:textId="056C6523" w:rsidR="00F9000B" w:rsidRDefault="00F9000B" w:rsidP="0007109D">
            <w:pPr>
              <w:pStyle w:val="AA"/>
              <w:rPr>
                <w:rFonts w:eastAsiaTheme="minorEastAsia"/>
                <w:lang w:val="en-US" w:eastAsia="en-US"/>
              </w:rPr>
            </w:pPr>
            <w:r w:rsidRPr="085D6D9F">
              <w:rPr>
                <w:rStyle w:val="normaltextrun"/>
                <w:color w:val="000000" w:themeColor="text1"/>
              </w:rPr>
              <w:t xml:space="preserve">Amend subsection 1 of special provision 154 of the proposed regulatory text in the </w:t>
            </w:r>
            <w:r w:rsidRPr="085D6D9F">
              <w:rPr>
                <w:rStyle w:val="normaltextrun"/>
                <w:i/>
                <w:iCs/>
                <w:color w:val="000000" w:themeColor="text1"/>
              </w:rPr>
              <w:t>Canada Gazette</w:t>
            </w:r>
            <w:r w:rsidRPr="085D6D9F">
              <w:rPr>
                <w:rStyle w:val="normaltextrun"/>
                <w:color w:val="000000" w:themeColor="text1"/>
              </w:rPr>
              <w:t>, Part I.</w:t>
            </w:r>
            <w:r w:rsidRPr="085D6D9F">
              <w:rPr>
                <w:rStyle w:val="eop"/>
                <w:color w:val="000000" w:themeColor="text1"/>
              </w:rPr>
              <w:t> </w:t>
            </w:r>
          </w:p>
        </w:tc>
        <w:tc>
          <w:tcPr>
            <w:tcW w:w="4012" w:type="dxa"/>
          </w:tcPr>
          <w:p w14:paraId="6927B02E" w14:textId="19F4F106" w:rsidR="00F9000B" w:rsidRDefault="00F9000B" w:rsidP="0007109D">
            <w:pPr>
              <w:pStyle w:val="AA"/>
              <w:rPr>
                <w:rFonts w:eastAsiaTheme="minorEastAsia"/>
                <w:lang w:val="en-US" w:eastAsia="en-US"/>
              </w:rPr>
            </w:pPr>
            <w:r w:rsidRPr="58D39762">
              <w:rPr>
                <w:rFonts w:eastAsiaTheme="minorEastAsia"/>
                <w:b/>
                <w:bCs/>
                <w:lang w:val="en-US" w:eastAsia="en-US"/>
              </w:rPr>
              <w:t>154 (1)</w:t>
            </w:r>
            <w:r w:rsidRPr="58D39762">
              <w:rPr>
                <w:rFonts w:eastAsiaTheme="minorEastAsia"/>
                <w:lang w:val="en-US" w:eastAsia="en-US"/>
              </w:rPr>
              <w:t xml:space="preserve"> Engines or machinery — including combustion engines, generators, compressors, turbines and heating units — that contain internal combustion systems or fuel cells that run on and contain fuels that are dangerous goods must be imported, offered for transport, handled and transported under the these UN numbers, as appropriate.</w:t>
            </w:r>
          </w:p>
        </w:tc>
        <w:tc>
          <w:tcPr>
            <w:tcW w:w="4012" w:type="dxa"/>
          </w:tcPr>
          <w:p w14:paraId="19303DB5" w14:textId="4C244ECA" w:rsidR="00F9000B" w:rsidRDefault="00F9000B" w:rsidP="0007109D">
            <w:pPr>
              <w:pStyle w:val="AA"/>
              <w:rPr>
                <w:rFonts w:eastAsiaTheme="minorEastAsia"/>
              </w:rPr>
            </w:pPr>
            <w:r w:rsidRPr="58D39762">
              <w:rPr>
                <w:rFonts w:eastAsiaTheme="minorEastAsia"/>
              </w:rPr>
              <w:t>Remove the word “the” after the word “under”.</w:t>
            </w:r>
          </w:p>
          <w:p w14:paraId="25D95299" w14:textId="77034C9B" w:rsidR="00F9000B" w:rsidRDefault="00F9000B" w:rsidP="0007109D">
            <w:pPr>
              <w:pStyle w:val="AA"/>
            </w:pPr>
            <w:r w:rsidRPr="58D39762">
              <w:rPr>
                <w:rFonts w:eastAsiaTheme="minorEastAsia"/>
                <w:b/>
                <w:bCs/>
                <w:lang w:val="en-US" w:eastAsia="en-US"/>
              </w:rPr>
              <w:t>154 (1)</w:t>
            </w:r>
            <w:r w:rsidRPr="58D39762">
              <w:rPr>
                <w:rFonts w:eastAsiaTheme="minorEastAsia"/>
                <w:lang w:val="en-US" w:eastAsia="en-US"/>
              </w:rPr>
              <w:t xml:space="preserve"> Engines or machinery — including combustion engines, generators, compressors, turbines and heating units — that contain internal combustion systems or fuel cells that run on and contain fuels that are dangerous goods must be imported, offered for transport, handled and transported under </w:t>
            </w:r>
            <w:r w:rsidRPr="58D39762">
              <w:rPr>
                <w:rFonts w:eastAsiaTheme="minorEastAsia"/>
                <w:strike/>
                <w:color w:val="FF0000"/>
                <w:lang w:val="en-US" w:eastAsia="en-US"/>
              </w:rPr>
              <w:t xml:space="preserve">the </w:t>
            </w:r>
            <w:r w:rsidRPr="58D39762">
              <w:rPr>
                <w:rFonts w:eastAsiaTheme="minorEastAsia"/>
                <w:lang w:val="en-US" w:eastAsia="en-US"/>
              </w:rPr>
              <w:t>these UN numbers, as appropriate.</w:t>
            </w:r>
          </w:p>
        </w:tc>
        <w:tc>
          <w:tcPr>
            <w:tcW w:w="4011" w:type="dxa"/>
          </w:tcPr>
          <w:p w14:paraId="6D957EBC" w14:textId="1D1471EF" w:rsidR="00F9000B" w:rsidRDefault="00F9000B" w:rsidP="0007109D">
            <w:pPr>
              <w:pStyle w:val="AA"/>
              <w:rPr>
                <w:lang w:eastAsia="en-US"/>
              </w:rPr>
            </w:pPr>
            <w:r>
              <w:t>This will correct a mistake in the proposed regulatory text.</w:t>
            </w:r>
          </w:p>
        </w:tc>
        <w:tc>
          <w:tcPr>
            <w:tcW w:w="4003" w:type="dxa"/>
          </w:tcPr>
          <w:p w14:paraId="13883626" w14:textId="77777777" w:rsidR="00F9000B" w:rsidRDefault="00F9000B" w:rsidP="0007109D">
            <w:pPr>
              <w:pStyle w:val="AA"/>
            </w:pPr>
          </w:p>
        </w:tc>
      </w:tr>
      <w:tr w:rsidR="00F9000B" w14:paraId="14E1E16A" w14:textId="77777777" w:rsidTr="0E0244CE">
        <w:trPr>
          <w:tblHeader/>
        </w:trPr>
        <w:tc>
          <w:tcPr>
            <w:tcW w:w="624" w:type="dxa"/>
          </w:tcPr>
          <w:p w14:paraId="7080350B"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7382EA65" w14:textId="6D84D16B" w:rsidR="00F9000B" w:rsidRDefault="00F9000B" w:rsidP="0007109D">
            <w:pPr>
              <w:pStyle w:val="AA"/>
              <w:rPr>
                <w:rFonts w:eastAsiaTheme="minorEastAsia"/>
                <w:lang w:val="en-US" w:eastAsia="en-US"/>
              </w:rPr>
            </w:pPr>
            <w:r w:rsidRPr="085D6D9F">
              <w:rPr>
                <w:rStyle w:val="normaltextrun"/>
                <w:color w:val="000000" w:themeColor="text1"/>
              </w:rPr>
              <w:t xml:space="preserve">Amend the French version of subsection 3 </w:t>
            </w:r>
            <w:r w:rsidRPr="085D6D9F">
              <w:rPr>
                <w:rStyle w:val="normaltextrun"/>
                <w:color w:val="000000" w:themeColor="text1"/>
              </w:rPr>
              <w:lastRenderedPageBreak/>
              <w:t xml:space="preserve">of special provision 154 of the proposed regulatory text in the </w:t>
            </w:r>
            <w:r w:rsidRPr="085D6D9F">
              <w:rPr>
                <w:rStyle w:val="normaltextrun"/>
                <w:i/>
                <w:iCs/>
                <w:color w:val="000000" w:themeColor="text1"/>
              </w:rPr>
              <w:t>Canada Gazette</w:t>
            </w:r>
            <w:r w:rsidRPr="085D6D9F">
              <w:rPr>
                <w:rStyle w:val="normaltextrun"/>
                <w:color w:val="000000" w:themeColor="text1"/>
              </w:rPr>
              <w:t>, Part I.</w:t>
            </w:r>
            <w:r w:rsidRPr="085D6D9F">
              <w:rPr>
                <w:rStyle w:val="eop"/>
                <w:color w:val="000000" w:themeColor="text1"/>
              </w:rPr>
              <w:t> </w:t>
            </w:r>
          </w:p>
        </w:tc>
        <w:tc>
          <w:tcPr>
            <w:tcW w:w="4012" w:type="dxa"/>
          </w:tcPr>
          <w:p w14:paraId="405FF26C" w14:textId="03C7FF76" w:rsidR="00F9000B" w:rsidRDefault="00F9000B" w:rsidP="0007109D">
            <w:pPr>
              <w:pStyle w:val="AA"/>
              <w:rPr>
                <w:rFonts w:eastAsiaTheme="minorEastAsia"/>
                <w:lang w:val="fr-CA" w:eastAsia="en-US"/>
              </w:rPr>
            </w:pPr>
            <w:r w:rsidRPr="58D39762">
              <w:rPr>
                <w:rFonts w:eastAsiaTheme="minorEastAsia"/>
                <w:b/>
                <w:bCs/>
                <w:lang w:val="fr-CA" w:eastAsia="en-US"/>
              </w:rPr>
              <w:lastRenderedPageBreak/>
              <w:t>(3)</w:t>
            </w:r>
            <w:r w:rsidRPr="58D39762">
              <w:rPr>
                <w:rFonts w:eastAsiaTheme="minorEastAsia"/>
                <w:lang w:val="fr-CA" w:eastAsia="en-US"/>
              </w:rPr>
              <w:t xml:space="preserve"> Il est permis d’importer, de présenter au transport, de manutentionner ou de transporter un </w:t>
            </w:r>
            <w:r w:rsidRPr="58D39762">
              <w:rPr>
                <w:rFonts w:eastAsiaTheme="minorEastAsia"/>
                <w:lang w:val="fr-CA" w:eastAsia="en-US"/>
              </w:rPr>
              <w:lastRenderedPageBreak/>
              <w:t>moteur ou une machine qui contient un carburant inclus dans la division 2.1 ainsi qu’un moteur ou une machine mû à la fois par un gaz inflammable et par un liquide inflammable au titre de l’un des numéros UN ci-après et des appellations réglementaires correspondantes, selon le cas :</w:t>
            </w:r>
          </w:p>
        </w:tc>
        <w:tc>
          <w:tcPr>
            <w:tcW w:w="4012" w:type="dxa"/>
          </w:tcPr>
          <w:p w14:paraId="4E885AEE" w14:textId="77777777" w:rsidR="00F9000B" w:rsidRDefault="00F9000B" w:rsidP="0007109D">
            <w:pPr>
              <w:pStyle w:val="AA"/>
              <w:rPr>
                <w:rFonts w:eastAsiaTheme="minorEastAsia"/>
                <w:lang w:val="en-US" w:eastAsia="en-US"/>
              </w:rPr>
            </w:pPr>
            <w:r w:rsidRPr="58D39762">
              <w:rPr>
                <w:rFonts w:eastAsiaTheme="minorEastAsia"/>
                <w:lang w:val="en-US" w:eastAsia="en-US"/>
              </w:rPr>
              <w:lastRenderedPageBreak/>
              <w:t xml:space="preserve">Replace the word </w:t>
            </w:r>
            <w:r w:rsidRPr="58D39762">
              <w:rPr>
                <w:lang w:val="en-US"/>
              </w:rPr>
              <w:t>“mû” by “alimentée”.</w:t>
            </w:r>
          </w:p>
          <w:p w14:paraId="482EC400" w14:textId="3517EFC4" w:rsidR="00F9000B" w:rsidRDefault="00F9000B" w:rsidP="0007109D">
            <w:pPr>
              <w:pStyle w:val="AA"/>
              <w:rPr>
                <w:lang w:val="fr-CA"/>
              </w:rPr>
            </w:pPr>
            <w:r w:rsidRPr="58D39762">
              <w:rPr>
                <w:rFonts w:eastAsiaTheme="minorEastAsia"/>
                <w:b/>
                <w:bCs/>
                <w:lang w:val="fr-CA" w:eastAsia="en-US"/>
              </w:rPr>
              <w:lastRenderedPageBreak/>
              <w:t>(3)</w:t>
            </w:r>
            <w:r w:rsidRPr="58D39762">
              <w:rPr>
                <w:rFonts w:eastAsiaTheme="minorEastAsia"/>
                <w:lang w:val="fr-CA" w:eastAsia="en-US"/>
              </w:rPr>
              <w:t xml:space="preserve"> Il est permis d’importer, de présenter au transport, de manutentionner ou de transporter un moteur ou une machine qui contient un carburant inclus dans la division 2.1 ainsi qu’un moteur ou une machine </w:t>
            </w:r>
            <w:r w:rsidRPr="58D39762">
              <w:rPr>
                <w:strike/>
                <w:color w:val="FF0000"/>
                <w:lang w:val="fr-FR"/>
              </w:rPr>
              <w:t>mû</w:t>
            </w:r>
            <w:r w:rsidRPr="58D39762">
              <w:rPr>
                <w:color w:val="FF0000"/>
                <w:lang w:val="fr-FR"/>
              </w:rPr>
              <w:t xml:space="preserve"> alimentée</w:t>
            </w:r>
            <w:r w:rsidRPr="58D39762">
              <w:rPr>
                <w:rFonts w:eastAsiaTheme="minorEastAsia"/>
                <w:lang w:val="fr-CA" w:eastAsia="en-US"/>
              </w:rPr>
              <w:t xml:space="preserve"> à la fois par un gaz inflammable et par un liquide inflammable au titre de l’un des numéros UN ci-après et des appellations réglementaires correspondantes, selon le cas :</w:t>
            </w:r>
            <w:r w:rsidRPr="58D39762">
              <w:rPr>
                <w:lang w:val="fr-CA"/>
              </w:rPr>
              <w:t xml:space="preserve"> </w:t>
            </w:r>
          </w:p>
        </w:tc>
        <w:tc>
          <w:tcPr>
            <w:tcW w:w="4011" w:type="dxa"/>
          </w:tcPr>
          <w:p w14:paraId="6F80247E" w14:textId="3E6EAEB7" w:rsidR="00F9000B" w:rsidRDefault="00F9000B" w:rsidP="0007109D">
            <w:pPr>
              <w:pStyle w:val="AA"/>
              <w:rPr>
                <w:lang w:eastAsia="en-US"/>
              </w:rPr>
            </w:pPr>
            <w:r w:rsidRPr="58D39762">
              <w:rPr>
                <w:lang w:val="en-US"/>
              </w:rPr>
              <w:lastRenderedPageBreak/>
              <w:t xml:space="preserve">In French, you can’t “mû” a piece of equipment as it does not necessarily move in the same way as a vehicle, </w:t>
            </w:r>
            <w:r w:rsidRPr="58D39762">
              <w:rPr>
                <w:lang w:val="en-US"/>
              </w:rPr>
              <w:lastRenderedPageBreak/>
              <w:t xml:space="preserve">and it is important to make this distinction.  TC is proposing to use ther word “alimenté” instead of </w:t>
            </w:r>
            <w:r>
              <w:t>“</w:t>
            </w:r>
            <w:r w:rsidRPr="58D39762">
              <w:rPr>
                <w:lang w:val="en-US" w:eastAsia="en-US"/>
              </w:rPr>
              <w:t>mû</w:t>
            </w:r>
            <w:r>
              <w:t xml:space="preserve">” </w:t>
            </w:r>
            <w:r w:rsidRPr="58D39762">
              <w:rPr>
                <w:lang w:val="en-US"/>
              </w:rPr>
              <w:t>in subsections 3.</w:t>
            </w:r>
          </w:p>
        </w:tc>
        <w:tc>
          <w:tcPr>
            <w:tcW w:w="4003" w:type="dxa"/>
          </w:tcPr>
          <w:p w14:paraId="4E53D198" w14:textId="77777777" w:rsidR="00F9000B" w:rsidRDefault="00F9000B" w:rsidP="0007109D">
            <w:pPr>
              <w:pStyle w:val="AA"/>
            </w:pPr>
            <w:r>
              <w:lastRenderedPageBreak/>
              <w:t>In French, you can’t “</w:t>
            </w:r>
            <w:r w:rsidRPr="58D39762">
              <w:rPr>
                <w:lang w:val="en-US" w:eastAsia="en-US"/>
              </w:rPr>
              <w:t>mû</w:t>
            </w:r>
            <w:r>
              <w:t xml:space="preserve">” a piece of equipment as it does not necessarily move in the same way as a vehicle, </w:t>
            </w:r>
            <w:r>
              <w:lastRenderedPageBreak/>
              <w:t xml:space="preserve">and it is important to make this distinction. </w:t>
            </w:r>
          </w:p>
          <w:p w14:paraId="3D8F83F6" w14:textId="6C25AD6A" w:rsidR="00F9000B" w:rsidRDefault="00F9000B" w:rsidP="0007109D">
            <w:pPr>
              <w:pStyle w:val="AA"/>
            </w:pPr>
            <w:r>
              <w:t>Although “</w:t>
            </w:r>
            <w:r w:rsidRPr="085D6D9F">
              <w:rPr>
                <w:lang w:val="en-US" w:eastAsia="en-US"/>
              </w:rPr>
              <w:t>mû</w:t>
            </w:r>
            <w:r>
              <w:t>” reflects the shipping name for UN3171, TC is proposing the use of the word“alimenté” instead of “</w:t>
            </w:r>
            <w:r w:rsidRPr="085D6D9F">
              <w:rPr>
                <w:lang w:val="en-US" w:eastAsia="en-US"/>
              </w:rPr>
              <w:t>mû</w:t>
            </w:r>
            <w:r>
              <w:t>” in subsections 8 and 9 of special provision 11.</w:t>
            </w:r>
          </w:p>
          <w:p w14:paraId="33041A26" w14:textId="33684723" w:rsidR="00F9000B" w:rsidRDefault="00F9000B" w:rsidP="0007109D">
            <w:pPr>
              <w:pStyle w:val="AA"/>
            </w:pPr>
          </w:p>
        </w:tc>
      </w:tr>
      <w:tr w:rsidR="00F9000B" w14:paraId="2B887DC8" w14:textId="77777777" w:rsidTr="0E0244CE">
        <w:trPr>
          <w:tblHeader/>
        </w:trPr>
        <w:tc>
          <w:tcPr>
            <w:tcW w:w="624" w:type="dxa"/>
          </w:tcPr>
          <w:p w14:paraId="273F1800"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07C45424" w14:textId="0FBF4F0C" w:rsidR="00F9000B" w:rsidRDefault="00F9000B" w:rsidP="0007109D">
            <w:pPr>
              <w:pStyle w:val="AA"/>
              <w:rPr>
                <w:rFonts w:eastAsiaTheme="minorEastAsia"/>
                <w:lang w:val="en-US" w:eastAsia="en-US"/>
              </w:rPr>
            </w:pPr>
            <w:r w:rsidRPr="085D6D9F">
              <w:rPr>
                <w:rStyle w:val="normaltextrun"/>
                <w:color w:val="000000" w:themeColor="text1"/>
              </w:rPr>
              <w:t xml:space="preserve">Amend subsection 1 of special provision 162 of the proposed regulatory text in the </w:t>
            </w:r>
            <w:r w:rsidRPr="085D6D9F">
              <w:rPr>
                <w:rStyle w:val="normaltextrun"/>
                <w:i/>
                <w:iCs/>
                <w:color w:val="000000" w:themeColor="text1"/>
              </w:rPr>
              <w:t>Canada Gazette</w:t>
            </w:r>
            <w:r w:rsidRPr="085D6D9F">
              <w:rPr>
                <w:rStyle w:val="normaltextrun"/>
                <w:color w:val="000000" w:themeColor="text1"/>
              </w:rPr>
              <w:t>, Part I.</w:t>
            </w:r>
            <w:r w:rsidRPr="085D6D9F">
              <w:rPr>
                <w:rStyle w:val="eop"/>
                <w:color w:val="000000" w:themeColor="text1"/>
              </w:rPr>
              <w:t> </w:t>
            </w:r>
          </w:p>
        </w:tc>
        <w:tc>
          <w:tcPr>
            <w:tcW w:w="4012" w:type="dxa"/>
          </w:tcPr>
          <w:p w14:paraId="565EF4F4" w14:textId="548AB87B" w:rsidR="00F9000B" w:rsidRDefault="00F9000B" w:rsidP="0007109D">
            <w:pPr>
              <w:pStyle w:val="AA"/>
              <w:rPr>
                <w:rFonts w:eastAsiaTheme="minorEastAsia"/>
                <w:lang w:val="en-US" w:eastAsia="en-US"/>
              </w:rPr>
            </w:pPr>
            <w:r w:rsidRPr="58D39762">
              <w:rPr>
                <w:rFonts w:eastAsiaTheme="minorEastAsia"/>
                <w:b/>
                <w:bCs/>
                <w:lang w:val="en-US" w:eastAsia="en-US"/>
              </w:rPr>
              <w:t>162 (1)</w:t>
            </w:r>
            <w:r w:rsidRPr="58D39762">
              <w:rPr>
                <w:rFonts w:eastAsiaTheme="minorEastAsia"/>
                <w:lang w:val="en-US" w:eastAsia="en-US"/>
              </w:rPr>
              <w:t xml:space="preserve"> Despite subsections 2.17(1) and (2), these dangerous goods must be included in Division 6.1 and assigned subsidiary hazards of Classes 7 and 8.</w:t>
            </w:r>
          </w:p>
        </w:tc>
        <w:tc>
          <w:tcPr>
            <w:tcW w:w="4012" w:type="dxa"/>
          </w:tcPr>
          <w:p w14:paraId="38FDEC95" w14:textId="77777777" w:rsidR="00F9000B" w:rsidRDefault="00F9000B" w:rsidP="0007109D">
            <w:pPr>
              <w:pStyle w:val="AA"/>
              <w:rPr>
                <w:rFonts w:eastAsiaTheme="minorEastAsia"/>
                <w:lang w:val="en-US" w:eastAsia="en-US"/>
              </w:rPr>
            </w:pPr>
            <w:r w:rsidRPr="58D39762">
              <w:rPr>
                <w:rFonts w:eastAsiaTheme="minorEastAsia"/>
                <w:lang w:val="en-US" w:eastAsia="en-US"/>
              </w:rPr>
              <w:t>Replace “2.17(1) and (2)” with “2.6(4)”.</w:t>
            </w:r>
          </w:p>
          <w:p w14:paraId="3CE4C566" w14:textId="39542EF9" w:rsidR="00F9000B" w:rsidRDefault="00F9000B" w:rsidP="0007109D">
            <w:pPr>
              <w:pStyle w:val="AA"/>
            </w:pPr>
            <w:r w:rsidRPr="58D39762">
              <w:rPr>
                <w:rFonts w:eastAsiaTheme="minorEastAsia"/>
                <w:b/>
                <w:bCs/>
                <w:lang w:val="en-US" w:eastAsia="en-US"/>
              </w:rPr>
              <w:t>162 (1)</w:t>
            </w:r>
            <w:r w:rsidRPr="58D39762">
              <w:rPr>
                <w:rFonts w:eastAsiaTheme="minorEastAsia"/>
                <w:lang w:val="en-US" w:eastAsia="en-US"/>
              </w:rPr>
              <w:t xml:space="preserve"> Despite subsections </w:t>
            </w:r>
            <w:r w:rsidRPr="58D39762">
              <w:rPr>
                <w:rFonts w:eastAsiaTheme="minorEastAsia"/>
                <w:color w:val="FF0000"/>
                <w:lang w:val="en-US" w:eastAsia="en-US"/>
              </w:rPr>
              <w:t xml:space="preserve">2.6(4) </w:t>
            </w:r>
            <w:r w:rsidRPr="58D39762">
              <w:rPr>
                <w:rFonts w:eastAsiaTheme="minorEastAsia"/>
                <w:strike/>
                <w:color w:val="FF0000"/>
                <w:lang w:val="en-US" w:eastAsia="en-US"/>
              </w:rPr>
              <w:t>2.17(1) and (2)</w:t>
            </w:r>
            <w:r w:rsidRPr="58D39762">
              <w:rPr>
                <w:rFonts w:eastAsiaTheme="minorEastAsia"/>
                <w:lang w:val="en-US" w:eastAsia="en-US"/>
              </w:rPr>
              <w:t>, these dangerous goods must be included in Division 6.1 and assigned subsidiary hazards of Classes 7 and 8.</w:t>
            </w:r>
          </w:p>
        </w:tc>
        <w:tc>
          <w:tcPr>
            <w:tcW w:w="4011" w:type="dxa"/>
          </w:tcPr>
          <w:p w14:paraId="1C496ACF" w14:textId="3A6EB6F8" w:rsidR="00F9000B" w:rsidRDefault="00F9000B" w:rsidP="0007109D">
            <w:pPr>
              <w:pStyle w:val="AA"/>
            </w:pPr>
            <w:r>
              <w:t xml:space="preserve">Subsection 1 of special provision 162 does not conflict with 2.17(1) and (2) as stated in the proposed regulatory text. </w:t>
            </w:r>
          </w:p>
          <w:p w14:paraId="26316507" w14:textId="41013178" w:rsidR="00F9000B" w:rsidRDefault="00F9000B" w:rsidP="0007109D">
            <w:pPr>
              <w:pStyle w:val="AA"/>
              <w:rPr>
                <w:lang w:eastAsia="en-US"/>
              </w:rPr>
            </w:pPr>
            <w:r>
              <w:t>The intent is to permit the use of Class 7 as a subsidiary hazard for UN3507 as opposed to subsection 2.6(4) which specifies the requirements for Class 7 to be the predominant Class as referenced in section 2.0.3.1 of the UN Recommendations.</w:t>
            </w:r>
          </w:p>
        </w:tc>
        <w:tc>
          <w:tcPr>
            <w:tcW w:w="4003" w:type="dxa"/>
          </w:tcPr>
          <w:p w14:paraId="65ED4229" w14:textId="77777777" w:rsidR="00F9000B" w:rsidRDefault="00F9000B" w:rsidP="0007109D">
            <w:pPr>
              <w:pStyle w:val="AA"/>
            </w:pPr>
          </w:p>
        </w:tc>
      </w:tr>
      <w:tr w:rsidR="00F9000B" w14:paraId="23A5E2DD" w14:textId="77777777" w:rsidTr="0E0244CE">
        <w:trPr>
          <w:tblHeader/>
        </w:trPr>
        <w:tc>
          <w:tcPr>
            <w:tcW w:w="624" w:type="dxa"/>
          </w:tcPr>
          <w:p w14:paraId="35E09BB3"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5E29185D" w14:textId="5FFEE2F0" w:rsidR="00F9000B" w:rsidRDefault="00F9000B" w:rsidP="0007109D">
            <w:pPr>
              <w:pStyle w:val="AA"/>
              <w:rPr>
                <w:rFonts w:eastAsiaTheme="minorEastAsia"/>
                <w:lang w:val="en-US" w:eastAsia="en-US"/>
              </w:rPr>
            </w:pPr>
            <w:r w:rsidRPr="085D6D9F">
              <w:rPr>
                <w:rStyle w:val="normaltextrun"/>
                <w:color w:val="000000" w:themeColor="text1"/>
              </w:rPr>
              <w:t xml:space="preserve">Amend the paragraph b of special provision 164 of the proposed </w:t>
            </w:r>
            <w:r w:rsidRPr="085D6D9F">
              <w:rPr>
                <w:rStyle w:val="normaltextrun"/>
                <w:color w:val="000000" w:themeColor="text1"/>
              </w:rPr>
              <w:lastRenderedPageBreak/>
              <w:t xml:space="preserve">regulatory text in the </w:t>
            </w:r>
            <w:r w:rsidRPr="085D6D9F">
              <w:rPr>
                <w:rStyle w:val="normaltextrun"/>
                <w:i/>
                <w:iCs/>
                <w:color w:val="000000" w:themeColor="text1"/>
              </w:rPr>
              <w:t>Canada Gazette</w:t>
            </w:r>
            <w:r w:rsidRPr="085D6D9F">
              <w:rPr>
                <w:rStyle w:val="normaltextrun"/>
                <w:color w:val="000000" w:themeColor="text1"/>
              </w:rPr>
              <w:t>, Part I.</w:t>
            </w:r>
            <w:r w:rsidRPr="085D6D9F">
              <w:rPr>
                <w:rStyle w:val="eop"/>
                <w:color w:val="000000" w:themeColor="text1"/>
              </w:rPr>
              <w:t> </w:t>
            </w:r>
          </w:p>
        </w:tc>
        <w:tc>
          <w:tcPr>
            <w:tcW w:w="4012" w:type="dxa"/>
          </w:tcPr>
          <w:p w14:paraId="66041AC4" w14:textId="1E282379" w:rsidR="00F9000B" w:rsidRDefault="00F9000B" w:rsidP="0007109D">
            <w:pPr>
              <w:pStyle w:val="AA"/>
            </w:pPr>
            <w:r w:rsidRPr="58D39762">
              <w:rPr>
                <w:b/>
                <w:bCs/>
              </w:rPr>
              <w:lastRenderedPageBreak/>
              <w:t>(b)</w:t>
            </w:r>
            <w:r>
              <w:t xml:space="preserve"> the other dangerous goods are included in Class 3, 8 or 9; and</w:t>
            </w:r>
          </w:p>
        </w:tc>
        <w:tc>
          <w:tcPr>
            <w:tcW w:w="4012" w:type="dxa"/>
          </w:tcPr>
          <w:p w14:paraId="07E8BF19" w14:textId="77777777" w:rsidR="00F9000B" w:rsidRDefault="00F9000B" w:rsidP="0007109D">
            <w:pPr>
              <w:pStyle w:val="AA"/>
              <w:rPr>
                <w:rFonts w:eastAsiaTheme="minorEastAsia"/>
                <w:lang w:val="en-US" w:eastAsia="en-US"/>
              </w:rPr>
            </w:pPr>
            <w:r w:rsidRPr="58D39762">
              <w:rPr>
                <w:rFonts w:eastAsiaTheme="minorEastAsia"/>
                <w:lang w:val="en-US" w:eastAsia="en-US"/>
              </w:rPr>
              <w:t>Revise paragraph (b) to include methanol (UN1230) and dangerous goods only included in Class 3, 8 or 9.</w:t>
            </w:r>
          </w:p>
          <w:p w14:paraId="1518EC78" w14:textId="4B05926E" w:rsidR="00F9000B" w:rsidRDefault="00F9000B" w:rsidP="0007109D">
            <w:pPr>
              <w:pStyle w:val="AA"/>
            </w:pPr>
            <w:r w:rsidRPr="58D39762">
              <w:rPr>
                <w:b/>
                <w:bCs/>
              </w:rPr>
              <w:lastRenderedPageBreak/>
              <w:t>(b)</w:t>
            </w:r>
            <w:r>
              <w:t xml:space="preserve"> the other dangerous goods are</w:t>
            </w:r>
            <w:r w:rsidRPr="58D39762">
              <w:rPr>
                <w:color w:val="FF0000"/>
              </w:rPr>
              <w:t xml:space="preserve"> UN1230, Methanol, or are</w:t>
            </w:r>
            <w:r>
              <w:t xml:space="preserve"> included in Class 3, 8 or 9; and</w:t>
            </w:r>
          </w:p>
        </w:tc>
        <w:tc>
          <w:tcPr>
            <w:tcW w:w="4011" w:type="dxa"/>
          </w:tcPr>
          <w:p w14:paraId="7EE1E4B5" w14:textId="03FA9807" w:rsidR="00F9000B" w:rsidRDefault="00F9000B" w:rsidP="0007109D">
            <w:pPr>
              <w:pStyle w:val="AA"/>
              <w:rPr>
                <w:lang w:eastAsia="en-US"/>
              </w:rPr>
            </w:pPr>
            <w:r>
              <w:lastRenderedPageBreak/>
              <w:t xml:space="preserve">The intent is to allow dangerous goods that are only included in Class 3, 8 or 9 and not the subsidiary hazards 3, 8 or 9. Thus, since Methanol (UN1230) meets the criteria </w:t>
            </w:r>
            <w:r>
              <w:lastRenderedPageBreak/>
              <w:t>for including in Class 3 and Division 6.1, and Division 6.1 is not permitted under this provision, Methanol would be excluded because it does not meet the criteria under paragraph (b). The intent is to allow Methanol, but not other substances assigned to Division 6.1.</w:t>
            </w:r>
          </w:p>
        </w:tc>
        <w:tc>
          <w:tcPr>
            <w:tcW w:w="4003" w:type="dxa"/>
          </w:tcPr>
          <w:p w14:paraId="76563612" w14:textId="77777777" w:rsidR="00F9000B" w:rsidRDefault="00F9000B" w:rsidP="0007109D">
            <w:pPr>
              <w:pStyle w:val="AA"/>
            </w:pPr>
          </w:p>
        </w:tc>
      </w:tr>
      <w:tr w:rsidR="00F9000B" w14:paraId="2A58E281" w14:textId="77777777" w:rsidTr="0E0244CE">
        <w:trPr>
          <w:tblHeader/>
        </w:trPr>
        <w:tc>
          <w:tcPr>
            <w:tcW w:w="624" w:type="dxa"/>
          </w:tcPr>
          <w:p w14:paraId="56FB5F3A"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66BE4A81" w14:textId="51DC6934" w:rsidR="00F9000B" w:rsidRDefault="00F9000B" w:rsidP="0007109D">
            <w:pPr>
              <w:pStyle w:val="AA"/>
              <w:rPr>
                <w:rFonts w:eastAsiaTheme="minorEastAsia"/>
                <w:lang w:val="en-US" w:eastAsia="en-US"/>
              </w:rPr>
            </w:pPr>
            <w:r w:rsidRPr="085D6D9F">
              <w:rPr>
                <w:rStyle w:val="normaltextrun"/>
                <w:color w:val="000000" w:themeColor="text1"/>
              </w:rPr>
              <w:t xml:space="preserve">Amend subsection 2 of special provision 166 of the proposed regulatory text in the </w:t>
            </w:r>
            <w:r w:rsidRPr="085D6D9F">
              <w:rPr>
                <w:rStyle w:val="normaltextrun"/>
                <w:i/>
                <w:iCs/>
                <w:color w:val="000000" w:themeColor="text1"/>
              </w:rPr>
              <w:t>Canada Gazette</w:t>
            </w:r>
            <w:r w:rsidRPr="085D6D9F">
              <w:rPr>
                <w:rStyle w:val="normaltextrun"/>
                <w:color w:val="000000" w:themeColor="text1"/>
              </w:rPr>
              <w:t>, Part I.</w:t>
            </w:r>
            <w:r w:rsidRPr="085D6D9F">
              <w:rPr>
                <w:rStyle w:val="eop"/>
                <w:color w:val="000000" w:themeColor="text1"/>
              </w:rPr>
              <w:t> </w:t>
            </w:r>
          </w:p>
        </w:tc>
        <w:tc>
          <w:tcPr>
            <w:tcW w:w="4012" w:type="dxa"/>
          </w:tcPr>
          <w:p w14:paraId="316BE67A" w14:textId="732FD85E" w:rsidR="00F9000B" w:rsidRDefault="00F9000B" w:rsidP="0007109D">
            <w:pPr>
              <w:pStyle w:val="AA"/>
              <w:rPr>
                <w:rFonts w:eastAsiaTheme="minorEastAsia"/>
                <w:lang w:val="en-US" w:eastAsia="en-US"/>
              </w:rPr>
            </w:pPr>
            <w:r w:rsidRPr="58D39762">
              <w:rPr>
                <w:rFonts w:eastAsiaTheme="minorEastAsia"/>
                <w:b/>
                <w:bCs/>
                <w:lang w:val="en-US" w:eastAsia="en-US"/>
              </w:rPr>
              <w:t>(2)</w:t>
            </w:r>
            <w:r w:rsidRPr="58D39762">
              <w:rPr>
                <w:rFonts w:eastAsiaTheme="minorEastAsia"/>
                <w:lang w:val="en-US" w:eastAsia="en-US"/>
              </w:rPr>
              <w:t xml:space="preserve"> For the purposes of subsection (1), the text of paragraph 2.6.2.2.4.1 of the UN Recommendations that appears under the table to that paragraph does not form part of this special provision.</w:t>
            </w:r>
          </w:p>
        </w:tc>
        <w:tc>
          <w:tcPr>
            <w:tcW w:w="4012" w:type="dxa"/>
          </w:tcPr>
          <w:p w14:paraId="28ADB0E3" w14:textId="77777777" w:rsidR="00F9000B" w:rsidRDefault="00F9000B" w:rsidP="0007109D">
            <w:pPr>
              <w:pStyle w:val="AA"/>
              <w:rPr>
                <w:rFonts w:eastAsiaTheme="minorEastAsia"/>
                <w:lang w:val="en-US" w:eastAsia="en-US"/>
              </w:rPr>
            </w:pPr>
            <w:r w:rsidRPr="58D39762">
              <w:rPr>
                <w:rFonts w:eastAsiaTheme="minorEastAsia"/>
                <w:lang w:val="en-US" w:eastAsia="en-US"/>
              </w:rPr>
              <w:t>Add a reference to footnote “a” and to the note under the table in paragraph 2.6.2.2.4.1 of the UN Recommendations or the content of that note into the regulatory text.</w:t>
            </w:r>
          </w:p>
          <w:p w14:paraId="131EC4C3" w14:textId="77734EF8" w:rsidR="00F9000B" w:rsidRDefault="00F9000B" w:rsidP="0007109D">
            <w:pPr>
              <w:pStyle w:val="AA"/>
            </w:pPr>
            <w:r w:rsidRPr="58D39762">
              <w:rPr>
                <w:rFonts w:eastAsiaTheme="minorEastAsia"/>
                <w:b/>
                <w:bCs/>
                <w:lang w:val="en-US" w:eastAsia="en-US"/>
              </w:rPr>
              <w:t>(2)</w:t>
            </w:r>
            <w:r w:rsidRPr="58D39762">
              <w:rPr>
                <w:rFonts w:eastAsiaTheme="minorEastAsia"/>
                <w:lang w:val="en-US" w:eastAsia="en-US"/>
              </w:rPr>
              <w:t xml:space="preserve"> For the purposes of subsection (1), the text </w:t>
            </w:r>
            <w:r w:rsidRPr="58D39762">
              <w:rPr>
                <w:color w:val="FF0000"/>
              </w:rPr>
              <w:t xml:space="preserve">[and the NOTE] </w:t>
            </w:r>
            <w:r w:rsidRPr="58D39762">
              <w:rPr>
                <w:rFonts w:eastAsiaTheme="minorEastAsia"/>
                <w:lang w:val="en-US" w:eastAsia="en-US"/>
              </w:rPr>
              <w:t>of paragraph 2.6.2.2.4.1 of the UN Recommendations that appears under the table to that paragraph does</w:t>
            </w:r>
            <w:r w:rsidRPr="58D39762">
              <w:rPr>
                <w:rFonts w:eastAsiaTheme="minorEastAsia"/>
                <w:color w:val="FF0000"/>
                <w:lang w:val="en-US" w:eastAsia="en-US"/>
              </w:rPr>
              <w:t xml:space="preserve"> </w:t>
            </w:r>
            <w:r w:rsidRPr="58D39762">
              <w:rPr>
                <w:rFonts w:eastAsiaTheme="minorEastAsia"/>
                <w:strike/>
                <w:color w:val="FF0000"/>
                <w:lang w:val="en-US" w:eastAsia="en-US"/>
              </w:rPr>
              <w:t>not</w:t>
            </w:r>
            <w:r w:rsidRPr="58D39762">
              <w:rPr>
                <w:rFonts w:eastAsiaTheme="minorEastAsia"/>
                <w:lang w:val="en-US" w:eastAsia="en-US"/>
              </w:rPr>
              <w:t xml:space="preserve"> form part of this special provision.</w:t>
            </w:r>
          </w:p>
        </w:tc>
        <w:tc>
          <w:tcPr>
            <w:tcW w:w="4011" w:type="dxa"/>
          </w:tcPr>
          <w:p w14:paraId="73EBE55A" w14:textId="04B93BA8" w:rsidR="00F9000B" w:rsidRDefault="00F9000B" w:rsidP="0007109D">
            <w:pPr>
              <w:pStyle w:val="AA"/>
            </w:pPr>
            <w:r>
              <w:t xml:space="preserve">According to subsection 2.1(4) of the proposed Regulations, the notes that appear with the provisions of the UN Recommendations that are incorporated by reference do not form part of these Regulations and are therefore not enforceable.  </w:t>
            </w:r>
          </w:p>
          <w:p w14:paraId="5436CA3C" w14:textId="32280B71" w:rsidR="00F9000B" w:rsidRDefault="00F9000B" w:rsidP="0007109D">
            <w:pPr>
              <w:pStyle w:val="AA"/>
            </w:pPr>
            <w:r>
              <w:t>For subsection 2 of special provision166 of the proposed regulatory text, it is unclear whether it is “a” or the NOTE under the table in paragraph 2.6.2.2.4.1 that is excluded from the special provision. Either way, these notes contain important information and should be retained in the Regulations. Removing them would create a significant ambiguity in the classification instruction.</w:t>
            </w:r>
          </w:p>
        </w:tc>
        <w:tc>
          <w:tcPr>
            <w:tcW w:w="4003" w:type="dxa"/>
          </w:tcPr>
          <w:p w14:paraId="0829E91B" w14:textId="77777777" w:rsidR="00F9000B" w:rsidRDefault="00F9000B" w:rsidP="0007109D">
            <w:pPr>
              <w:pStyle w:val="AA"/>
              <w:ind w:left="0"/>
            </w:pPr>
            <w:r>
              <w:t>According to subsection 2.1(4) of the proposed Regulations, the notes that appear with the provisions of the UN Recommendations that are incorporated by reference do not form part of the Regulations and are therefore not enforceable.</w:t>
            </w:r>
          </w:p>
          <w:p w14:paraId="2160C775" w14:textId="26B8D3F1" w:rsidR="00F9000B" w:rsidRDefault="00F9000B" w:rsidP="0007109D">
            <w:pPr>
              <w:pStyle w:val="AA"/>
            </w:pPr>
          </w:p>
        </w:tc>
      </w:tr>
      <w:tr w:rsidR="00F9000B" w14:paraId="5BD04EA2" w14:textId="77777777" w:rsidTr="0E0244CE">
        <w:trPr>
          <w:tblHeader/>
        </w:trPr>
        <w:tc>
          <w:tcPr>
            <w:tcW w:w="624" w:type="dxa"/>
          </w:tcPr>
          <w:p w14:paraId="7FDB950A"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4146087C" w14:textId="40F32E3A" w:rsidR="00F9000B" w:rsidRDefault="00F9000B" w:rsidP="0007109D">
            <w:pPr>
              <w:pStyle w:val="AA"/>
              <w:rPr>
                <w:rFonts w:eastAsiaTheme="minorEastAsia"/>
                <w:lang w:val="en-US" w:eastAsia="en-US"/>
              </w:rPr>
            </w:pPr>
            <w:r w:rsidRPr="085D6D9F">
              <w:rPr>
                <w:rStyle w:val="normaltextrun"/>
                <w:color w:val="000000" w:themeColor="text1"/>
              </w:rPr>
              <w:t xml:space="preserve">Amend subsection of special </w:t>
            </w:r>
            <w:r w:rsidRPr="085D6D9F">
              <w:rPr>
                <w:rStyle w:val="normaltextrun"/>
                <w:color w:val="000000" w:themeColor="text1"/>
              </w:rPr>
              <w:lastRenderedPageBreak/>
              <w:t xml:space="preserve">provision 167.2 of the proposed regulatory text in the </w:t>
            </w:r>
            <w:r w:rsidRPr="085D6D9F">
              <w:rPr>
                <w:rStyle w:val="normaltextrun"/>
                <w:i/>
                <w:iCs/>
                <w:color w:val="000000" w:themeColor="text1"/>
              </w:rPr>
              <w:t>Canada Gazette</w:t>
            </w:r>
            <w:r w:rsidRPr="085D6D9F">
              <w:rPr>
                <w:rStyle w:val="normaltextrun"/>
                <w:color w:val="000000" w:themeColor="text1"/>
              </w:rPr>
              <w:t>, Part I.</w:t>
            </w:r>
            <w:r w:rsidRPr="085D6D9F">
              <w:rPr>
                <w:rStyle w:val="eop"/>
                <w:color w:val="000000" w:themeColor="text1"/>
              </w:rPr>
              <w:t> </w:t>
            </w:r>
          </w:p>
        </w:tc>
        <w:tc>
          <w:tcPr>
            <w:tcW w:w="4012" w:type="dxa"/>
          </w:tcPr>
          <w:p w14:paraId="468E8F53" w14:textId="08A6AD0E" w:rsidR="00F9000B" w:rsidRPr="00F50BF2" w:rsidRDefault="00F9000B" w:rsidP="00F50BF2">
            <w:pPr>
              <w:pStyle w:val="AA"/>
              <w:rPr>
                <w:rFonts w:eastAsiaTheme="minorEastAsia"/>
                <w:lang w:val="en-US" w:eastAsia="en-US"/>
              </w:rPr>
            </w:pPr>
            <w:r w:rsidRPr="58D39762">
              <w:rPr>
                <w:rFonts w:eastAsiaTheme="minorEastAsia"/>
                <w:b/>
                <w:bCs/>
                <w:lang w:val="en-US" w:eastAsia="en-US"/>
              </w:rPr>
              <w:lastRenderedPageBreak/>
              <w:t>167.2</w:t>
            </w:r>
            <w:r w:rsidRPr="58D39762">
              <w:rPr>
                <w:rFonts w:eastAsiaTheme="minorEastAsia"/>
                <w:lang w:val="en-US" w:eastAsia="en-US"/>
              </w:rPr>
              <w:t xml:space="preserve"> These dangerous goods must be contained in a means of containment that is in compliance </w:t>
            </w:r>
            <w:r w:rsidRPr="58D39762">
              <w:rPr>
                <w:rFonts w:eastAsiaTheme="minorEastAsia"/>
                <w:lang w:val="en-US" w:eastAsia="en-US"/>
              </w:rPr>
              <w:lastRenderedPageBreak/>
              <w:t>with Packing Instruction P006 or LP03 of the UN Recommendations.</w:t>
            </w:r>
          </w:p>
        </w:tc>
        <w:tc>
          <w:tcPr>
            <w:tcW w:w="4012" w:type="dxa"/>
          </w:tcPr>
          <w:p w14:paraId="71F0884D" w14:textId="77777777" w:rsidR="00F9000B" w:rsidRDefault="00F9000B" w:rsidP="0007109D">
            <w:pPr>
              <w:pStyle w:val="AA"/>
              <w:rPr>
                <w:rFonts w:eastAsiaTheme="minorEastAsia"/>
                <w:lang w:val="en-US" w:eastAsia="en-US"/>
              </w:rPr>
            </w:pPr>
            <w:r w:rsidRPr="58D39762">
              <w:rPr>
                <w:rFonts w:eastAsiaTheme="minorEastAsia"/>
                <w:lang w:val="en-US" w:eastAsia="en-US"/>
              </w:rPr>
              <w:lastRenderedPageBreak/>
              <w:t xml:space="preserve">Replace the word “dangerous goods” with the word “articles”. </w:t>
            </w:r>
          </w:p>
          <w:p w14:paraId="57A48D57" w14:textId="52509D90" w:rsidR="00F9000B" w:rsidRDefault="00F9000B" w:rsidP="0007109D">
            <w:pPr>
              <w:pStyle w:val="AA"/>
            </w:pPr>
            <w:r w:rsidRPr="58D39762">
              <w:rPr>
                <w:rFonts w:eastAsiaTheme="minorEastAsia"/>
                <w:b/>
                <w:bCs/>
                <w:lang w:val="en-US" w:eastAsia="en-US"/>
              </w:rPr>
              <w:lastRenderedPageBreak/>
              <w:t>167.2</w:t>
            </w:r>
            <w:r w:rsidRPr="58D39762">
              <w:rPr>
                <w:rFonts w:eastAsiaTheme="minorEastAsia"/>
                <w:lang w:val="en-US" w:eastAsia="en-US"/>
              </w:rPr>
              <w:t xml:space="preserve"> These </w:t>
            </w:r>
            <w:r w:rsidRPr="58D39762">
              <w:rPr>
                <w:rFonts w:eastAsiaTheme="minorEastAsia"/>
                <w:color w:val="FF0000"/>
              </w:rPr>
              <w:t xml:space="preserve">articles </w:t>
            </w:r>
            <w:r w:rsidRPr="58D39762">
              <w:rPr>
                <w:rFonts w:eastAsiaTheme="minorEastAsia"/>
                <w:strike/>
                <w:color w:val="FF0000"/>
              </w:rPr>
              <w:t>dangerous goods</w:t>
            </w:r>
            <w:r w:rsidRPr="58D39762">
              <w:rPr>
                <w:rFonts w:eastAsiaTheme="minorEastAsia"/>
                <w:color w:val="FF0000"/>
              </w:rPr>
              <w:t xml:space="preserve"> </w:t>
            </w:r>
            <w:r w:rsidRPr="58D39762">
              <w:rPr>
                <w:rFonts w:eastAsiaTheme="minorEastAsia"/>
                <w:lang w:val="en-US" w:eastAsia="en-US"/>
              </w:rPr>
              <w:t>must be contained in a means of containment that is in compliance with Packing Instruction P006 or LP03 of the UN Recommendations.</w:t>
            </w:r>
          </w:p>
        </w:tc>
        <w:tc>
          <w:tcPr>
            <w:tcW w:w="4011" w:type="dxa"/>
          </w:tcPr>
          <w:p w14:paraId="59DED3C2" w14:textId="5E34BD27" w:rsidR="00F9000B" w:rsidRDefault="00F9000B" w:rsidP="0007109D">
            <w:pPr>
              <w:pStyle w:val="AA"/>
              <w:rPr>
                <w:lang w:eastAsia="en-US"/>
              </w:rPr>
            </w:pPr>
            <w:r>
              <w:lastRenderedPageBreak/>
              <w:t xml:space="preserve">For consistency with special provisions 167 and 167.1 and with the UN Recommendations, “dangerous </w:t>
            </w:r>
            <w:r>
              <w:lastRenderedPageBreak/>
              <w:t>goods” should be changed by “articles”. Also, all UN numbers subject to this special provision are described as articles.</w:t>
            </w:r>
          </w:p>
        </w:tc>
        <w:tc>
          <w:tcPr>
            <w:tcW w:w="4003" w:type="dxa"/>
          </w:tcPr>
          <w:p w14:paraId="6D1CE3B4" w14:textId="77777777" w:rsidR="00F9000B" w:rsidRDefault="00F9000B" w:rsidP="0007109D">
            <w:pPr>
              <w:pStyle w:val="AA"/>
            </w:pPr>
          </w:p>
        </w:tc>
      </w:tr>
      <w:tr w:rsidR="00F9000B" w14:paraId="2CD361AB" w14:textId="77777777" w:rsidTr="0E0244CE">
        <w:trPr>
          <w:tblHeader/>
        </w:trPr>
        <w:tc>
          <w:tcPr>
            <w:tcW w:w="624" w:type="dxa"/>
          </w:tcPr>
          <w:p w14:paraId="6E42B3F6" w14:textId="77777777" w:rsidR="00F9000B" w:rsidRDefault="00F9000B" w:rsidP="0007109D">
            <w:pPr>
              <w:pStyle w:val="AA"/>
              <w:numPr>
                <w:ilvl w:val="0"/>
                <w:numId w:val="43"/>
              </w:numPr>
              <w:rPr>
                <w:rFonts w:eastAsiaTheme="minorEastAsia"/>
                <w:b/>
                <w:bCs/>
                <w:color w:val="000000" w:themeColor="text1"/>
                <w:lang w:val="en-US" w:eastAsia="en-US"/>
              </w:rPr>
            </w:pPr>
          </w:p>
        </w:tc>
        <w:tc>
          <w:tcPr>
            <w:tcW w:w="1889" w:type="dxa"/>
          </w:tcPr>
          <w:p w14:paraId="67678DAE" w14:textId="4E681085" w:rsidR="00F9000B" w:rsidRDefault="00F9000B" w:rsidP="0007109D">
            <w:pPr>
              <w:pStyle w:val="AA"/>
              <w:rPr>
                <w:rFonts w:eastAsiaTheme="minorEastAsia"/>
                <w:lang w:val="en-US" w:eastAsia="en-US"/>
              </w:rPr>
            </w:pPr>
            <w:r w:rsidRPr="58D39762">
              <w:rPr>
                <w:rStyle w:val="normaltextrun"/>
                <w:color w:val="000000" w:themeColor="text1"/>
              </w:rPr>
              <w:t xml:space="preserve">Amend the Transitional Provision of the proposed regulatory text in the </w:t>
            </w:r>
            <w:r w:rsidRPr="58D39762">
              <w:rPr>
                <w:rStyle w:val="normaltextrun"/>
                <w:i/>
                <w:iCs/>
                <w:color w:val="000000" w:themeColor="text1"/>
              </w:rPr>
              <w:t>Canada Gazette</w:t>
            </w:r>
            <w:r w:rsidRPr="58D39762">
              <w:rPr>
                <w:rStyle w:val="normaltextrun"/>
                <w:color w:val="000000" w:themeColor="text1"/>
              </w:rPr>
              <w:t>, Part I.</w:t>
            </w:r>
            <w:r w:rsidRPr="58D39762">
              <w:rPr>
                <w:rStyle w:val="eop"/>
                <w:color w:val="000000" w:themeColor="text1"/>
              </w:rPr>
              <w:t> </w:t>
            </w:r>
          </w:p>
        </w:tc>
        <w:tc>
          <w:tcPr>
            <w:tcW w:w="4012" w:type="dxa"/>
          </w:tcPr>
          <w:p w14:paraId="49A9A7A2" w14:textId="0537D315" w:rsidR="00F9000B" w:rsidRDefault="00F9000B" w:rsidP="0007109D">
            <w:pPr>
              <w:pStyle w:val="AA"/>
              <w:rPr>
                <w:rFonts w:eastAsiaTheme="minorEastAsia"/>
                <w:b/>
                <w:bCs/>
                <w:lang w:val="en-US" w:eastAsia="en-US"/>
              </w:rPr>
            </w:pPr>
            <w:r w:rsidRPr="58D39762">
              <w:rPr>
                <w:rFonts w:eastAsiaTheme="minorEastAsia"/>
                <w:b/>
                <w:bCs/>
                <w:lang w:val="en-US" w:eastAsia="en-US"/>
              </w:rPr>
              <w:t>Transitional Provision</w:t>
            </w:r>
          </w:p>
          <w:p w14:paraId="57A1710B" w14:textId="7AD53A8C" w:rsidR="00F9000B" w:rsidRDefault="00F9000B" w:rsidP="0007109D">
            <w:pPr>
              <w:pStyle w:val="AA"/>
              <w:rPr>
                <w:rFonts w:eastAsiaTheme="minorEastAsia"/>
                <w:b/>
                <w:bCs/>
                <w:lang w:val="en-US" w:eastAsia="en-US"/>
              </w:rPr>
            </w:pPr>
            <w:r w:rsidRPr="58D39762">
              <w:rPr>
                <w:rFonts w:eastAsiaTheme="minorEastAsia"/>
                <w:b/>
                <w:bCs/>
                <w:lang w:val="en-US" w:eastAsia="en-US"/>
              </w:rPr>
              <w:t xml:space="preserve">A person may, for a six-month period that begins on the day on which these Regulations come into force, comply with the </w:t>
            </w:r>
            <w:r w:rsidRPr="58D39762">
              <w:rPr>
                <w:rFonts w:eastAsiaTheme="minorEastAsia"/>
                <w:b/>
                <w:bCs/>
                <w:i/>
                <w:iCs/>
                <w:lang w:val="en-US" w:eastAsia="en-US"/>
              </w:rPr>
              <w:t>Transportation of Dangerous Goods Regulations</w:t>
            </w:r>
            <w:r w:rsidRPr="58D39762">
              <w:rPr>
                <w:rFonts w:eastAsiaTheme="minorEastAsia"/>
                <w:b/>
                <w:bCs/>
                <w:lang w:val="en-US" w:eastAsia="en-US"/>
              </w:rPr>
              <w:t xml:space="preserve"> as they read immediately before that day.</w:t>
            </w:r>
          </w:p>
        </w:tc>
        <w:tc>
          <w:tcPr>
            <w:tcW w:w="4012" w:type="dxa"/>
          </w:tcPr>
          <w:p w14:paraId="325F16AB" w14:textId="77777777" w:rsidR="00F9000B" w:rsidRDefault="00F9000B" w:rsidP="0007109D">
            <w:pPr>
              <w:pStyle w:val="AA"/>
              <w:numPr>
                <w:ilvl w:val="0"/>
                <w:numId w:val="46"/>
              </w:numPr>
            </w:pPr>
            <w:r>
              <w:t>Extend the transitional period from 6 to 12 months for the Regulations.</w:t>
            </w:r>
          </w:p>
          <w:p w14:paraId="7D6EF1DD" w14:textId="22426EE1" w:rsidR="00F9000B" w:rsidRDefault="00F9000B" w:rsidP="0007109D">
            <w:pPr>
              <w:pStyle w:val="AA"/>
              <w:numPr>
                <w:ilvl w:val="0"/>
                <w:numId w:val="46"/>
              </w:numPr>
            </w:pPr>
            <w:r>
              <w:t>Extend the transitional period from 6 to 24 months for the new dangerous goods marks.</w:t>
            </w:r>
          </w:p>
        </w:tc>
        <w:tc>
          <w:tcPr>
            <w:tcW w:w="4011" w:type="dxa"/>
          </w:tcPr>
          <w:p w14:paraId="19FDB6A3" w14:textId="571273C1" w:rsidR="00F9000B" w:rsidRDefault="00F9000B" w:rsidP="0007109D">
            <w:pPr>
              <w:pStyle w:val="AA"/>
            </w:pPr>
            <w:r>
              <w:t xml:space="preserve">Due to the magnitude of this amendment, TC is proposing to extend the transitional period from 6 months to 12 months for the Regulations and from 6 months to 24 months for the new dangerous goods marks. </w:t>
            </w:r>
          </w:p>
          <w:p w14:paraId="4BCA2D00" w14:textId="5CAD0AEF" w:rsidR="00F9000B" w:rsidRDefault="00F9000B" w:rsidP="0007109D">
            <w:pPr>
              <w:pStyle w:val="AA"/>
              <w:rPr>
                <w:lang w:eastAsia="en-US"/>
              </w:rPr>
            </w:pPr>
            <w:r>
              <w:t>This extended transitional period would provide more time to the regulated entities to update the shipping documents, policies, procedures, and training programs and to deplete current stock of labels and placards and the inventory of pre-printed packaging.</w:t>
            </w:r>
          </w:p>
        </w:tc>
        <w:tc>
          <w:tcPr>
            <w:tcW w:w="4003" w:type="dxa"/>
          </w:tcPr>
          <w:p w14:paraId="167B5547" w14:textId="3CCC5882" w:rsidR="00F9000B" w:rsidRDefault="00F9000B" w:rsidP="0007109D">
            <w:pPr>
              <w:pStyle w:val="AA"/>
            </w:pPr>
          </w:p>
        </w:tc>
      </w:tr>
    </w:tbl>
    <w:p w14:paraId="3FBCCB67" w14:textId="5ECCFD0A" w:rsidR="00801BB1" w:rsidRPr="00A85BA1" w:rsidRDefault="00801BB1" w:rsidP="00106A7E">
      <w:pPr>
        <w:suppressAutoHyphens w:val="0"/>
        <w:autoSpaceDN/>
        <w:spacing w:after="160" w:line="259" w:lineRule="auto"/>
        <w:textAlignment w:val="auto"/>
        <w:rPr>
          <w:rFonts w:ascii="Segoe UI" w:hAnsi="Segoe UI" w:cs="Segoe UI"/>
          <w:sz w:val="22"/>
          <w:szCs w:val="22"/>
        </w:rPr>
      </w:pPr>
    </w:p>
    <w:sectPr w:rsidR="00801BB1" w:rsidRPr="00A85BA1" w:rsidSect="002826D0">
      <w:headerReference w:type="default" r:id="rId13"/>
      <w:footerReference w:type="default" r:id="rId14"/>
      <w:headerReference w:type="first" r:id="rId15"/>
      <w:footerReference w:type="first" r:id="rId16"/>
      <w:pgSz w:w="20160" w:h="12240" w:orient="landscape" w:code="5"/>
      <w:pgMar w:top="850" w:right="749" w:bottom="1411" w:left="850" w:header="677" w:footer="6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88270" w14:textId="77777777" w:rsidR="000445BA" w:rsidRDefault="000445BA" w:rsidP="00EC06D3">
      <w:r>
        <w:separator/>
      </w:r>
    </w:p>
  </w:endnote>
  <w:endnote w:type="continuationSeparator" w:id="0">
    <w:p w14:paraId="09FFC619" w14:textId="77777777" w:rsidR="000445BA" w:rsidRDefault="000445BA" w:rsidP="00EC06D3">
      <w:r>
        <w:continuationSeparator/>
      </w:r>
    </w:p>
  </w:endnote>
  <w:endnote w:type="continuationNotice" w:id="1">
    <w:p w14:paraId="4A613B9D" w14:textId="77777777" w:rsidR="000445BA" w:rsidRDefault="000445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EDF67" w14:textId="7F9F4B98" w:rsidR="002826D0" w:rsidRDefault="000D4D6C" w:rsidP="002826D0">
    <w:pPr>
      <w:pStyle w:val="Footer"/>
      <w:rPr>
        <w:rFonts w:ascii="Calibri" w:hAnsi="Calibri" w:cs="Calibri"/>
        <w:sz w:val="22"/>
      </w:rPr>
    </w:pPr>
    <w:r>
      <w:rPr>
        <w:rFonts w:ascii="Calibri" w:hAnsi="Calibri" w:cs="Calibri"/>
        <w:sz w:val="22"/>
      </w:rPr>
      <w:t>Document Number:</w:t>
    </w:r>
  </w:p>
  <w:p w14:paraId="711D6342" w14:textId="77777777" w:rsidR="002826D0" w:rsidRPr="00857572" w:rsidRDefault="000D4D6C" w:rsidP="002826D0">
    <w:pPr>
      <w:pStyle w:val="Footer"/>
      <w:jc w:val="right"/>
      <w:rPr>
        <w:rFonts w:ascii="Calibri" w:hAnsi="Calibri" w:cs="Calibri"/>
        <w:sz w:val="22"/>
      </w:rPr>
    </w:pPr>
    <w:r>
      <w:rPr>
        <w:rFonts w:ascii="Calibri" w:hAnsi="Calibri" w:cs="Calibri"/>
        <w:sz w:val="22"/>
      </w:rPr>
      <w:t xml:space="preserve">Page </w:t>
    </w:r>
    <w:r>
      <w:rPr>
        <w:rFonts w:ascii="Calibri" w:hAnsi="Calibri" w:cs="Calibri"/>
        <w:sz w:val="22"/>
      </w:rPr>
      <w:fldChar w:fldCharType="begin"/>
    </w:r>
    <w:r>
      <w:rPr>
        <w:rFonts w:ascii="Calibri" w:hAnsi="Calibri" w:cs="Calibri"/>
        <w:sz w:val="22"/>
      </w:rPr>
      <w:instrText xml:space="preserve"> PAGE \* Arabic \* MERGEFORMAT </w:instrText>
    </w:r>
    <w:r>
      <w:rPr>
        <w:rFonts w:ascii="Calibri" w:hAnsi="Calibri" w:cs="Calibri"/>
        <w:sz w:val="22"/>
      </w:rPr>
      <w:fldChar w:fldCharType="separate"/>
    </w:r>
    <w:r>
      <w:rPr>
        <w:rFonts w:ascii="Calibri" w:hAnsi="Calibri" w:cs="Calibri"/>
        <w:noProof/>
        <w:sz w:val="22"/>
      </w:rPr>
      <w:t>16</w:t>
    </w:r>
    <w:r>
      <w:rPr>
        <w:rFonts w:ascii="Calibri" w:hAnsi="Calibri" w:cs="Calibri"/>
        <w:sz w:val="22"/>
      </w:rPr>
      <w:fldChar w:fldCharType="end"/>
    </w:r>
    <w:r>
      <w:rPr>
        <w:rFonts w:ascii="Calibri" w:hAnsi="Calibri" w:cs="Calibri"/>
        <w:sz w:val="22"/>
      </w:rPr>
      <w:t xml:space="preserve"> of </w:t>
    </w:r>
    <w:r>
      <w:rPr>
        <w:rFonts w:ascii="Calibri" w:hAnsi="Calibri" w:cs="Calibri"/>
        <w:sz w:val="22"/>
      </w:rPr>
      <w:fldChar w:fldCharType="begin"/>
    </w:r>
    <w:r>
      <w:rPr>
        <w:rFonts w:ascii="Calibri" w:hAnsi="Calibri" w:cs="Calibri"/>
        <w:sz w:val="22"/>
      </w:rPr>
      <w:instrText xml:space="preserve"> NUMPAGES \* Arabic \* MERGEFORMAT </w:instrText>
    </w:r>
    <w:r>
      <w:rPr>
        <w:rFonts w:ascii="Calibri" w:hAnsi="Calibri" w:cs="Calibri"/>
        <w:sz w:val="22"/>
      </w:rPr>
      <w:fldChar w:fldCharType="separate"/>
    </w:r>
    <w:r>
      <w:rPr>
        <w:rFonts w:ascii="Calibri" w:hAnsi="Calibri" w:cs="Calibri"/>
        <w:noProof/>
        <w:sz w:val="22"/>
      </w:rPr>
      <w:t>17</w:t>
    </w:r>
    <w:r>
      <w:rPr>
        <w:rFonts w:ascii="Calibri" w:hAnsi="Calibri" w:cs="Calibri"/>
        <w:sz w:val="22"/>
      </w:rPr>
      <w:fldChar w:fldCharType="end"/>
    </w:r>
  </w:p>
  <w:p w14:paraId="0F75C9F3" w14:textId="77777777" w:rsidR="002826D0" w:rsidRDefault="002826D0" w:rsidP="002826D0">
    <w:pPr>
      <w:pStyle w:val="Footer"/>
      <w:jc w:val="right"/>
      <w:rPr>
        <w:rFonts w:ascii="Calibri" w:hAnsi="Calibri" w:cs="Calibri"/>
        <w:sz w:val="22"/>
      </w:rPr>
    </w:pPr>
  </w:p>
  <w:p w14:paraId="34D12334" w14:textId="77777777" w:rsidR="002826D0" w:rsidRPr="00857572" w:rsidRDefault="002826D0" w:rsidP="002826D0">
    <w:pPr>
      <w:pStyle w:val="Footer"/>
      <w:rPr>
        <w:rFonts w:ascii="Calibri" w:hAnsi="Calibri" w:cs="Calibri"/>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261A0" w14:textId="77777777" w:rsidR="002826D0" w:rsidRDefault="002826D0" w:rsidP="002826D0">
    <w:pPr>
      <w:pStyle w:val="Footer"/>
      <w:rPr>
        <w:rFonts w:ascii="Calibri" w:hAnsi="Calibri" w:cs="Calibri"/>
        <w:sz w:val="22"/>
      </w:rPr>
    </w:pPr>
  </w:p>
  <w:p w14:paraId="2B182EDD" w14:textId="654A20C4" w:rsidR="002826D0" w:rsidRDefault="000D4D6C" w:rsidP="002826D0">
    <w:pPr>
      <w:pStyle w:val="Footer"/>
      <w:rPr>
        <w:rFonts w:ascii="Calibri" w:hAnsi="Calibri" w:cs="Calibri"/>
        <w:sz w:val="22"/>
      </w:rPr>
    </w:pPr>
    <w:r>
      <w:rPr>
        <w:rFonts w:ascii="Calibri" w:hAnsi="Calibri" w:cs="Calibri"/>
        <w:sz w:val="22"/>
      </w:rPr>
      <w:t xml:space="preserve">Document Number: </w:t>
    </w:r>
  </w:p>
  <w:p w14:paraId="59CA91CD" w14:textId="77777777" w:rsidR="002826D0" w:rsidRPr="00535EF7" w:rsidRDefault="000D4D6C" w:rsidP="002826D0">
    <w:pPr>
      <w:pStyle w:val="Footer"/>
      <w:jc w:val="right"/>
      <w:rPr>
        <w:rFonts w:ascii="Calibri" w:hAnsi="Calibri" w:cs="Calibri"/>
        <w:sz w:val="22"/>
      </w:rPr>
    </w:pPr>
    <w:r>
      <w:rPr>
        <w:rFonts w:ascii="Calibri" w:hAnsi="Calibri" w:cs="Calibri"/>
        <w:sz w:val="22"/>
      </w:rPr>
      <w:t xml:space="preserve">Page </w:t>
    </w:r>
    <w:r>
      <w:rPr>
        <w:rFonts w:ascii="Calibri" w:hAnsi="Calibri" w:cs="Calibri"/>
        <w:sz w:val="22"/>
      </w:rPr>
      <w:fldChar w:fldCharType="begin"/>
    </w:r>
    <w:r>
      <w:rPr>
        <w:rFonts w:ascii="Calibri" w:hAnsi="Calibri" w:cs="Calibri"/>
        <w:sz w:val="22"/>
      </w:rPr>
      <w:instrText xml:space="preserve"> PAGE \* Arabic \* MERGEFORMAT </w:instrText>
    </w:r>
    <w:r>
      <w:rPr>
        <w:rFonts w:ascii="Calibri" w:hAnsi="Calibri" w:cs="Calibri"/>
        <w:sz w:val="22"/>
      </w:rPr>
      <w:fldChar w:fldCharType="separate"/>
    </w:r>
    <w:r>
      <w:rPr>
        <w:rFonts w:ascii="Calibri" w:hAnsi="Calibri" w:cs="Calibri"/>
        <w:noProof/>
        <w:sz w:val="22"/>
      </w:rPr>
      <w:t>1</w:t>
    </w:r>
    <w:r>
      <w:rPr>
        <w:rFonts w:ascii="Calibri" w:hAnsi="Calibri" w:cs="Calibri"/>
        <w:sz w:val="22"/>
      </w:rPr>
      <w:fldChar w:fldCharType="end"/>
    </w:r>
    <w:r>
      <w:rPr>
        <w:rFonts w:ascii="Calibri" w:hAnsi="Calibri" w:cs="Calibri"/>
        <w:sz w:val="22"/>
      </w:rPr>
      <w:t xml:space="preserve"> of </w:t>
    </w:r>
    <w:r>
      <w:rPr>
        <w:rFonts w:ascii="Calibri" w:hAnsi="Calibri" w:cs="Calibri"/>
        <w:sz w:val="22"/>
      </w:rPr>
      <w:fldChar w:fldCharType="begin"/>
    </w:r>
    <w:r>
      <w:rPr>
        <w:rFonts w:ascii="Calibri" w:hAnsi="Calibri" w:cs="Calibri"/>
        <w:sz w:val="22"/>
      </w:rPr>
      <w:instrText xml:space="preserve"> NUMPAGES \* Arabic \* MERGEFORMAT </w:instrText>
    </w:r>
    <w:r>
      <w:rPr>
        <w:rFonts w:ascii="Calibri" w:hAnsi="Calibri" w:cs="Calibri"/>
        <w:sz w:val="22"/>
      </w:rPr>
      <w:fldChar w:fldCharType="separate"/>
    </w:r>
    <w:r>
      <w:rPr>
        <w:rFonts w:ascii="Calibri" w:hAnsi="Calibri" w:cs="Calibri"/>
        <w:noProof/>
        <w:sz w:val="22"/>
      </w:rPr>
      <w:t>17</w:t>
    </w:r>
    <w:r>
      <w:rPr>
        <w:rFonts w:ascii="Calibri" w:hAnsi="Calibri" w:cs="Calibri"/>
        <w:sz w:val="22"/>
      </w:rPr>
      <w:fldChar w:fldCharType="end"/>
    </w:r>
  </w:p>
  <w:p w14:paraId="4B48442F" w14:textId="77777777" w:rsidR="002826D0" w:rsidRDefault="002826D0" w:rsidP="002826D0">
    <w:pPr>
      <w:pStyle w:val="Footer"/>
      <w:jc w:val="right"/>
      <w:rPr>
        <w:rFonts w:ascii="Calibri" w:hAnsi="Calibri" w:cs="Calibri"/>
        <w:sz w:val="22"/>
      </w:rPr>
    </w:pPr>
  </w:p>
  <w:p w14:paraId="2E6C8954" w14:textId="77777777" w:rsidR="002826D0" w:rsidRPr="00535EF7" w:rsidRDefault="002826D0" w:rsidP="002826D0">
    <w:pPr>
      <w:pStyle w:val="Footer"/>
      <w:rPr>
        <w:rFonts w:ascii="Calibri" w:hAnsi="Calibri" w:cs="Calibr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A62BB" w14:textId="77777777" w:rsidR="000445BA" w:rsidRDefault="000445BA" w:rsidP="00EC06D3">
      <w:r>
        <w:separator/>
      </w:r>
    </w:p>
  </w:footnote>
  <w:footnote w:type="continuationSeparator" w:id="0">
    <w:p w14:paraId="3FEFD2EF" w14:textId="77777777" w:rsidR="000445BA" w:rsidRDefault="000445BA" w:rsidP="00EC06D3">
      <w:r>
        <w:continuationSeparator/>
      </w:r>
    </w:p>
  </w:footnote>
  <w:footnote w:type="continuationNotice" w:id="1">
    <w:p w14:paraId="237FF9C7" w14:textId="77777777" w:rsidR="000445BA" w:rsidRDefault="000445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2F03" w14:textId="4BBCA120" w:rsidR="00EC06D3" w:rsidRDefault="0050218C">
    <w:pPr>
      <w:pStyle w:val="Header"/>
    </w:pPr>
    <w:r>
      <w:rPr>
        <w:noProof/>
      </w:rPr>
      <mc:AlternateContent>
        <mc:Choice Requires="wps">
          <w:drawing>
            <wp:anchor distT="0" distB="0" distL="114300" distR="114300" simplePos="0" relativeHeight="251659266" behindDoc="0" locked="0" layoutInCell="0" allowOverlap="1" wp14:anchorId="1E7E2AB5" wp14:editId="49A0B1E9">
              <wp:simplePos x="0" y="0"/>
              <wp:positionH relativeFrom="page">
                <wp:posOffset>0</wp:posOffset>
              </wp:positionH>
              <wp:positionV relativeFrom="page">
                <wp:posOffset>190500</wp:posOffset>
              </wp:positionV>
              <wp:extent cx="12801600" cy="252095"/>
              <wp:effectExtent l="0" t="0" r="0" b="14605"/>
              <wp:wrapNone/>
              <wp:docPr id="4" name="MSIPCMfa344a4da034360959d130fe" descr="{&quot;HashCode&quot;:292040702,&quot;Height&quot;:612.0,&quot;Width&quot;:1008.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28016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70563A" w14:textId="30B07BD2" w:rsidR="0050218C" w:rsidRPr="0050218C" w:rsidRDefault="0050218C" w:rsidP="0050218C">
                          <w:pPr>
                            <w:jc w:val="right"/>
                            <w:rPr>
                              <w:rFonts w:ascii="Arial" w:hAnsi="Arial" w:cs="Arial"/>
                              <w:color w:val="0000FF"/>
                            </w:rPr>
                          </w:pPr>
                          <w:r w:rsidRPr="0050218C">
                            <w:rPr>
                              <w:rFonts w:ascii="Arial" w:hAnsi="Arial" w:cs="Arial"/>
                              <w:color w:val="0000FF"/>
                            </w:rPr>
                            <w:t>PROTECTED B / PROTÉGÉ B</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E7E2AB5" id="_x0000_t202" coordsize="21600,21600" o:spt="202" path="m,l,21600r21600,l21600,xe">
              <v:stroke joinstyle="miter"/>
              <v:path gradientshapeok="t" o:connecttype="rect"/>
            </v:shapetype>
            <v:shape id="MSIPCMfa344a4da034360959d130fe" o:spid="_x0000_s1026" type="#_x0000_t202" alt="{&quot;HashCode&quot;:292040702,&quot;Height&quot;:612.0,&quot;Width&quot;:1008.0,&quot;Placement&quot;:&quot;Header&quot;,&quot;Index&quot;:&quot;Primary&quot;,&quot;Section&quot;:1,&quot;Top&quot;:0.0,&quot;Left&quot;:0.0}" style="position:absolute;margin-left:0;margin-top:15pt;width:14in;height:19.85pt;z-index:25165926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" o:allowincell="f" filled="f" stroked="f" strokeweight=".5pt">
              <v:fill o:detectmouseclick="t"/>
              <v:textbox inset=",0,20pt,0">
                <w:txbxContent>
                  <w:p w14:paraId="6070563A" w14:textId="30B07BD2" w:rsidR="0050218C" w:rsidRPr="0050218C" w:rsidRDefault="0050218C" w:rsidP="0050218C">
                    <w:pPr>
                      <w:jc w:val="right"/>
                      <w:rPr>
                        <w:rFonts w:ascii="Arial" w:hAnsi="Arial" w:cs="Arial"/>
                        <w:color w:val="0000FF"/>
                      </w:rPr>
                    </w:pPr>
                    <w:r w:rsidRPr="0050218C">
                      <w:rPr>
                        <w:rFonts w:ascii="Arial" w:hAnsi="Arial" w:cs="Arial"/>
                        <w:color w:val="0000FF"/>
                      </w:rPr>
                      <w:t>PROTECTED B / PROTÉGÉ B</w:t>
                    </w:r>
                  </w:p>
                </w:txbxContent>
              </v:textbox>
              <w10:wrap anchorx="page" anchory="page"/>
            </v:shape>
          </w:pict>
        </mc:Fallback>
      </mc:AlternateContent>
    </w:r>
    <w:r w:rsidR="00EC06D3">
      <w:rPr>
        <w:noProof/>
      </w:rPr>
      <mc:AlternateContent>
        <mc:Choice Requires="wps">
          <w:drawing>
            <wp:anchor distT="0" distB="0" distL="114300" distR="114300" simplePos="0" relativeHeight="251658241" behindDoc="0" locked="0" layoutInCell="0" allowOverlap="1" wp14:anchorId="25FEE75F" wp14:editId="4953C78E">
              <wp:simplePos x="0" y="0"/>
              <wp:positionH relativeFrom="page">
                <wp:posOffset>0</wp:posOffset>
              </wp:positionH>
              <wp:positionV relativeFrom="page">
                <wp:posOffset>190500</wp:posOffset>
              </wp:positionV>
              <wp:extent cx="12801600" cy="252095"/>
              <wp:effectExtent l="0" t="0" r="0" b="14605"/>
              <wp:wrapNone/>
              <wp:docPr id="1" name="Text Box 1" descr="{&quot;HashCode&quot;:292040702,&quot;Height&quot;:612.0,&quot;Width&quot;:1008.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28016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56F2B6" w14:textId="5716FC32" w:rsidR="00EC06D3" w:rsidRPr="00EC06D3" w:rsidRDefault="00EC06D3" w:rsidP="00EC06D3">
                          <w:pPr>
                            <w:jc w:val="right"/>
                            <w:rPr>
                              <w:rFonts w:ascii="Arial" w:hAnsi="Arial" w:cs="Arial"/>
                              <w:color w:val="0000FF"/>
                            </w:rPr>
                          </w:pPr>
                          <w:r w:rsidRPr="00EC06D3">
                            <w:rPr>
                              <w:rFonts w:ascii="Arial" w:hAnsi="Arial" w:cs="Arial"/>
                              <w:color w:val="0000FF"/>
                            </w:rPr>
                            <w:t>PROTECTED B / PROTÉGÉ B</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25FEE75F" id="_x0000_t202" coordsize="21600,21600" o:spt="202" path="m,l,21600r21600,l21600,xe">
              <v:stroke joinstyle="miter"/>
              <v:path gradientshapeok="t" o:connecttype="rect"/>
            </v:shapetype>
            <v:shape id="Text Box 1" o:spid="_x0000_s1026" type="#_x0000_t202" alt="{&quot;HashCode&quot;:292040702,&quot;Height&quot;:612.0,&quot;Width&quot;:1008.0,&quot;Placement&quot;:&quot;Header&quot;,&quot;Index&quot;:&quot;Primary&quot;,&quot;Section&quot;:1,&quot;Top&quot;:0.0,&quot;Left&quot;:0.0}" style="position:absolute;margin-left:0;margin-top:15pt;width:14in;height:19.8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" o:allowincell="f" filled="f" stroked="f" strokeweight=".5pt">
              <v:textbox inset=",0,20pt,0">
                <w:txbxContent>
                  <w:p w14:paraId="1856F2B6" w14:textId="5716FC32" w:rsidR="00EC06D3" w:rsidRPr="00EC06D3" w:rsidRDefault="00EC06D3" w:rsidP="00EC06D3">
                    <w:pPr>
                      <w:jc w:val="right"/>
                      <w:rPr>
                        <w:rFonts w:ascii="Arial" w:hAnsi="Arial" w:cs="Arial"/>
                        <w:color w:val="0000FF"/>
                      </w:rPr>
                    </w:pPr>
                    <w:r w:rsidRPr="00EC06D3">
                      <w:rPr>
                        <w:rFonts w:ascii="Arial" w:hAnsi="Arial" w:cs="Arial"/>
                        <w:color w:val="0000FF"/>
                      </w:rPr>
                      <w:t>PROTECTED B / PROTÉGÉ B</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CEC0" w14:textId="129D7CE7" w:rsidR="002826D0" w:rsidRPr="00BA0584" w:rsidRDefault="0050218C" w:rsidP="002826D0">
    <w:pPr>
      <w:pStyle w:val="Header"/>
    </w:pPr>
    <w:r>
      <w:rPr>
        <w:noProof/>
      </w:rPr>
      <mc:AlternateContent>
        <mc:Choice Requires="wps">
          <w:drawing>
            <wp:anchor distT="0" distB="0" distL="114300" distR="114300" simplePos="0" relativeHeight="251660290" behindDoc="0" locked="0" layoutInCell="0" allowOverlap="1" wp14:anchorId="3ECD74FF" wp14:editId="72C5BBB4">
              <wp:simplePos x="0" y="0"/>
              <wp:positionH relativeFrom="page">
                <wp:posOffset>0</wp:posOffset>
              </wp:positionH>
              <wp:positionV relativeFrom="page">
                <wp:posOffset>190500</wp:posOffset>
              </wp:positionV>
              <wp:extent cx="12801600" cy="252095"/>
              <wp:effectExtent l="0" t="0" r="0" b="14605"/>
              <wp:wrapNone/>
              <wp:docPr id="5" name="MSIPCM916f405e91ac1e801eec4c65" descr="{&quot;HashCode&quot;:292040702,&quot;Height&quot;:612.0,&quot;Width&quot;:1008.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28016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4CA672" w14:textId="71ABFD32" w:rsidR="0050218C" w:rsidRPr="0050218C" w:rsidRDefault="0050218C" w:rsidP="0050218C">
                          <w:pPr>
                            <w:jc w:val="right"/>
                            <w:rPr>
                              <w:rFonts w:ascii="Arial" w:hAnsi="Arial" w:cs="Arial"/>
                              <w:color w:val="0000FF"/>
                            </w:rPr>
                          </w:pPr>
                          <w:r w:rsidRPr="0050218C">
                            <w:rPr>
                              <w:rFonts w:ascii="Arial" w:hAnsi="Arial" w:cs="Arial"/>
                              <w:color w:val="0000FF"/>
                            </w:rPr>
                            <w:t>PROTECTED B / PROTÉGÉ B</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ECD74FF" id="_x0000_t202" coordsize="21600,21600" o:spt="202" path="m,l,21600r21600,l21600,xe">
              <v:stroke joinstyle="miter"/>
              <v:path gradientshapeok="t" o:connecttype="rect"/>
            </v:shapetype>
            <v:shape id="MSIPCM916f405e91ac1e801eec4c65" o:spid="_x0000_s1028" type="#_x0000_t202" alt="{&quot;HashCode&quot;:292040702,&quot;Height&quot;:612.0,&quot;Width&quot;:1008.0,&quot;Placement&quot;:&quot;Header&quot;,&quot;Index&quot;:&quot;FirstPage&quot;,&quot;Section&quot;:1,&quot;Top&quot;:0.0,&quot;Left&quot;:0.0}" style="position:absolute;margin-left:0;margin-top:15pt;width:14in;height:19.85pt;z-index:25166029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" o:allowincell="f" filled="f" stroked="f" strokeweight=".5pt">
              <v:fill o:detectmouseclick="t"/>
              <v:textbox inset=",0,20pt,0">
                <w:txbxContent>
                  <w:p w14:paraId="464CA672" w14:textId="71ABFD32" w:rsidR="0050218C" w:rsidRPr="0050218C" w:rsidRDefault="0050218C" w:rsidP="0050218C">
                    <w:pPr>
                      <w:jc w:val="right"/>
                      <w:rPr>
                        <w:rFonts w:ascii="Arial" w:hAnsi="Arial" w:cs="Arial"/>
                        <w:color w:val="0000FF"/>
                      </w:rPr>
                    </w:pPr>
                    <w:r w:rsidRPr="0050218C">
                      <w:rPr>
                        <w:rFonts w:ascii="Arial" w:hAnsi="Arial" w:cs="Arial"/>
                        <w:color w:val="0000FF"/>
                      </w:rPr>
                      <w:t>PROTECTED B / PROTÉGÉ B</w:t>
                    </w:r>
                  </w:p>
                </w:txbxContent>
              </v:textbox>
              <w10:wrap anchorx="page" anchory="page"/>
            </v:shape>
          </w:pict>
        </mc:Fallback>
      </mc:AlternateContent>
    </w:r>
    <w:r w:rsidR="00EC06D3">
      <w:rPr>
        <w:noProof/>
      </w:rPr>
      <mc:AlternateContent>
        <mc:Choice Requires="wps">
          <w:drawing>
            <wp:anchor distT="0" distB="0" distL="114300" distR="114300" simplePos="0" relativeHeight="251658242" behindDoc="0" locked="0" layoutInCell="0" allowOverlap="1" wp14:anchorId="079794CF" wp14:editId="3D48D761">
              <wp:simplePos x="0" y="0"/>
              <wp:positionH relativeFrom="page">
                <wp:posOffset>0</wp:posOffset>
              </wp:positionH>
              <wp:positionV relativeFrom="page">
                <wp:posOffset>190500</wp:posOffset>
              </wp:positionV>
              <wp:extent cx="12801600" cy="252095"/>
              <wp:effectExtent l="0" t="0" r="0" b="14605"/>
              <wp:wrapNone/>
              <wp:docPr id="3" name="Text Box 3" descr="{&quot;HashCode&quot;:292040702,&quot;Height&quot;:612.0,&quot;Width&quot;:1008.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28016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42D144" w14:textId="3AAD68D0" w:rsidR="00EC06D3" w:rsidRPr="00EC06D3" w:rsidRDefault="00EC06D3" w:rsidP="00EC06D3">
                          <w:pPr>
                            <w:jc w:val="right"/>
                            <w:rPr>
                              <w:rFonts w:ascii="Arial" w:hAnsi="Arial" w:cs="Arial"/>
                              <w:color w:val="0000FF"/>
                            </w:rPr>
                          </w:pPr>
                          <w:r w:rsidRPr="00EC06D3">
                            <w:rPr>
                              <w:rFonts w:ascii="Arial" w:hAnsi="Arial" w:cs="Arial"/>
                              <w:color w:val="0000FF"/>
                            </w:rPr>
                            <w:t>PROTECTED B / PROTÉGÉ B</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079794CF" id="_x0000_t202" coordsize="21600,21600" o:spt="202" path="m,l,21600r21600,l21600,xe">
              <v:stroke joinstyle="miter"/>
              <v:path gradientshapeok="t" o:connecttype="rect"/>
            </v:shapetype>
            <v:shape id="Text Box 3" o:spid="_x0000_s1027" type="#_x0000_t202" alt="{&quot;HashCode&quot;:292040702,&quot;Height&quot;:612.0,&quot;Width&quot;:1008.0,&quot;Placement&quot;:&quot;Header&quot;,&quot;Index&quot;:&quot;FirstPage&quot;,&quot;Section&quot;:1,&quot;Top&quot;:0.0,&quot;Left&quot;:0.0}" style="position:absolute;margin-left:0;margin-top:15pt;width:14in;height:19.8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" o:allowincell="f" filled="f" stroked="f" strokeweight=".5pt">
              <v:textbox inset=",0,20pt,0">
                <w:txbxContent>
                  <w:p w14:paraId="6342D144" w14:textId="3AAD68D0" w:rsidR="00EC06D3" w:rsidRPr="00EC06D3" w:rsidRDefault="00EC06D3" w:rsidP="00EC06D3">
                    <w:pPr>
                      <w:jc w:val="right"/>
                      <w:rPr>
                        <w:rFonts w:ascii="Arial" w:hAnsi="Arial" w:cs="Arial"/>
                        <w:color w:val="0000FF"/>
                      </w:rPr>
                    </w:pPr>
                    <w:r w:rsidRPr="00EC06D3">
                      <w:rPr>
                        <w:rFonts w:ascii="Arial" w:hAnsi="Arial" w:cs="Arial"/>
                        <w:color w:val="0000FF"/>
                      </w:rPr>
                      <w:t>PROTECTED B / PROTÉGÉ B</w:t>
                    </w:r>
                  </w:p>
                </w:txbxContent>
              </v:textbox>
              <w10:wrap anchorx="page" anchory="page"/>
            </v:shape>
          </w:pict>
        </mc:Fallback>
      </mc:AlternateContent>
    </w:r>
    <w:r w:rsidR="00EC06D3">
      <w:rPr>
        <w:noProof/>
      </w:rPr>
      <w:drawing>
        <wp:anchor distT="0" distB="0" distL="114300" distR="114300" simplePos="0" relativeHeight="251658240" behindDoc="1" locked="0" layoutInCell="1" allowOverlap="1" wp14:anchorId="055D5559" wp14:editId="689FDDFE">
          <wp:simplePos x="0" y="0"/>
          <wp:positionH relativeFrom="page">
            <wp:posOffset>0</wp:posOffset>
          </wp:positionH>
          <wp:positionV relativeFrom="page">
            <wp:posOffset>0</wp:posOffset>
          </wp:positionV>
          <wp:extent cx="12801600" cy="7772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0" cy="7772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nZggdSL9" int2:invalidationBookmarkName="" int2:hashCode="T4J4yJrRbaBf7E" int2:id="025nD6XU">
      <int2:state int2:value="Rejected" int2:type="AugLoop_Text_Critique"/>
    </int2:bookmark>
    <int2:bookmark int2:bookmarkName="_Int_pUTqS2sv" int2:invalidationBookmarkName="" int2:hashCode="T4J4yJrRbaBf7E" int2:id="BFIn16rA">
      <int2:state int2:value="Rejected" int2:type="AugLoop_Text_Critique"/>
    </int2:bookmark>
    <int2:bookmark int2:bookmarkName="_Int_3K5Evsx4" int2:invalidationBookmarkName="" int2:hashCode="T4J4yJrRbaBf7E" int2:id="HtxXcPLT">
      <int2:state int2:value="Rejected" int2:type="AugLoop_Text_Critique"/>
    </int2:bookmark>
    <int2:bookmark int2:bookmarkName="_Int_1foXcyGE" int2:invalidationBookmarkName="" int2:hashCode="T4J4yJrRbaBf7E" int2:id="RvTBcKN1">
      <int2:state int2:value="Rejected" int2:type="AugLoop_Text_Critique"/>
    </int2:bookmark>
    <int2:bookmark int2:bookmarkName="_Int_ewDE5soB" int2:invalidationBookmarkName="" int2:hashCode="T4J4yJrRbaBf7E" int2:id="dKA4JBAd">
      <int2:state int2:value="Rejected" int2:type="AugLoop_Text_Critique"/>
    </int2:bookmark>
    <int2:bookmark int2:bookmarkName="_Int_6atXbciF" int2:invalidationBookmarkName="" int2:hashCode="T4J4yJrRbaBf7E" int2:id="kghuZXGC">
      <int2:state int2:value="Rejected" int2:type="AugLoop_Text_Critique"/>
    </int2:bookmark>
    <int2:bookmark int2:bookmarkName="_Int_elfy4TON" int2:invalidationBookmarkName="" int2:hashCode="T4J4yJrRbaBf7E" int2:id="qAlSWJ2z">
      <int2:state int2:value="Rejected" int2:type="AugLoop_Text_Critique"/>
    </int2:bookmark>
    <int2:bookmark int2:bookmarkName="_Int_hmpSGbqW" int2:invalidationBookmarkName="" int2:hashCode="T4J4yJrRbaBf7E" int2:id="uYVCe5l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1258"/>
    <w:multiLevelType w:val="hybridMultilevel"/>
    <w:tmpl w:val="53D8F87E"/>
    <w:lvl w:ilvl="0" w:tplc="20D60416">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52935C9"/>
    <w:multiLevelType w:val="hybridMultilevel"/>
    <w:tmpl w:val="4FC48148"/>
    <w:lvl w:ilvl="0" w:tplc="FFFFFFFF">
      <w:start w:val="1"/>
      <w:numFmt w:val="decimal"/>
      <w:lvlText w:val="%1)"/>
      <w:lvlJc w:val="left"/>
      <w:pPr>
        <w:ind w:left="600" w:hanging="440"/>
      </w:pPr>
      <w:rPr>
        <w:rFonts w:eastAsia="Times New Roman" w:hint="default"/>
      </w:rPr>
    </w:lvl>
    <w:lvl w:ilvl="1" w:tplc="FFFFFFFF" w:tentative="1">
      <w:start w:val="1"/>
      <w:numFmt w:val="lowerLetter"/>
      <w:lvlText w:val="%2."/>
      <w:lvlJc w:val="left"/>
      <w:pPr>
        <w:ind w:left="1520" w:hanging="360"/>
      </w:pPr>
    </w:lvl>
    <w:lvl w:ilvl="2" w:tplc="FFFFFFFF" w:tentative="1">
      <w:start w:val="1"/>
      <w:numFmt w:val="lowerRoman"/>
      <w:lvlText w:val="%3."/>
      <w:lvlJc w:val="right"/>
      <w:pPr>
        <w:ind w:left="2240" w:hanging="180"/>
      </w:pPr>
    </w:lvl>
    <w:lvl w:ilvl="3" w:tplc="FFFFFFFF" w:tentative="1">
      <w:start w:val="1"/>
      <w:numFmt w:val="decimal"/>
      <w:lvlText w:val="%4."/>
      <w:lvlJc w:val="left"/>
      <w:pPr>
        <w:ind w:left="2960" w:hanging="360"/>
      </w:pPr>
    </w:lvl>
    <w:lvl w:ilvl="4" w:tplc="FFFFFFFF" w:tentative="1">
      <w:start w:val="1"/>
      <w:numFmt w:val="lowerLetter"/>
      <w:lvlText w:val="%5."/>
      <w:lvlJc w:val="left"/>
      <w:pPr>
        <w:ind w:left="3680" w:hanging="360"/>
      </w:pPr>
    </w:lvl>
    <w:lvl w:ilvl="5" w:tplc="FFFFFFFF" w:tentative="1">
      <w:start w:val="1"/>
      <w:numFmt w:val="lowerRoman"/>
      <w:lvlText w:val="%6."/>
      <w:lvlJc w:val="right"/>
      <w:pPr>
        <w:ind w:left="4400" w:hanging="180"/>
      </w:pPr>
    </w:lvl>
    <w:lvl w:ilvl="6" w:tplc="FFFFFFFF" w:tentative="1">
      <w:start w:val="1"/>
      <w:numFmt w:val="decimal"/>
      <w:lvlText w:val="%7."/>
      <w:lvlJc w:val="left"/>
      <w:pPr>
        <w:ind w:left="5120" w:hanging="360"/>
      </w:pPr>
    </w:lvl>
    <w:lvl w:ilvl="7" w:tplc="FFFFFFFF" w:tentative="1">
      <w:start w:val="1"/>
      <w:numFmt w:val="lowerLetter"/>
      <w:lvlText w:val="%8."/>
      <w:lvlJc w:val="left"/>
      <w:pPr>
        <w:ind w:left="5840" w:hanging="360"/>
      </w:pPr>
    </w:lvl>
    <w:lvl w:ilvl="8" w:tplc="FFFFFFFF" w:tentative="1">
      <w:start w:val="1"/>
      <w:numFmt w:val="lowerRoman"/>
      <w:lvlText w:val="%9."/>
      <w:lvlJc w:val="right"/>
      <w:pPr>
        <w:ind w:left="6560" w:hanging="180"/>
      </w:pPr>
    </w:lvl>
  </w:abstractNum>
  <w:abstractNum w:abstractNumId="2" w15:restartNumberingAfterBreak="0">
    <w:nsid w:val="088F11C0"/>
    <w:multiLevelType w:val="hybridMultilevel"/>
    <w:tmpl w:val="4992D96A"/>
    <w:lvl w:ilvl="0" w:tplc="FFFFFFFF">
      <w:start w:val="1"/>
      <w:numFmt w:val="decimal"/>
      <w:lvlText w:val="%1)"/>
      <w:lvlJc w:val="left"/>
      <w:pPr>
        <w:ind w:left="600" w:hanging="440"/>
      </w:pPr>
      <w:rPr>
        <w:rFonts w:eastAsia="Times New Roman" w:hint="default"/>
      </w:rPr>
    </w:lvl>
    <w:lvl w:ilvl="1" w:tplc="FFFFFFFF" w:tentative="1">
      <w:start w:val="1"/>
      <w:numFmt w:val="lowerLetter"/>
      <w:lvlText w:val="%2."/>
      <w:lvlJc w:val="left"/>
      <w:pPr>
        <w:ind w:left="1520" w:hanging="360"/>
      </w:pPr>
    </w:lvl>
    <w:lvl w:ilvl="2" w:tplc="FFFFFFFF" w:tentative="1">
      <w:start w:val="1"/>
      <w:numFmt w:val="lowerRoman"/>
      <w:lvlText w:val="%3."/>
      <w:lvlJc w:val="right"/>
      <w:pPr>
        <w:ind w:left="2240" w:hanging="180"/>
      </w:pPr>
    </w:lvl>
    <w:lvl w:ilvl="3" w:tplc="FFFFFFFF" w:tentative="1">
      <w:start w:val="1"/>
      <w:numFmt w:val="decimal"/>
      <w:lvlText w:val="%4."/>
      <w:lvlJc w:val="left"/>
      <w:pPr>
        <w:ind w:left="2960" w:hanging="360"/>
      </w:pPr>
    </w:lvl>
    <w:lvl w:ilvl="4" w:tplc="FFFFFFFF" w:tentative="1">
      <w:start w:val="1"/>
      <w:numFmt w:val="lowerLetter"/>
      <w:lvlText w:val="%5."/>
      <w:lvlJc w:val="left"/>
      <w:pPr>
        <w:ind w:left="3680" w:hanging="360"/>
      </w:pPr>
    </w:lvl>
    <w:lvl w:ilvl="5" w:tplc="FFFFFFFF" w:tentative="1">
      <w:start w:val="1"/>
      <w:numFmt w:val="lowerRoman"/>
      <w:lvlText w:val="%6."/>
      <w:lvlJc w:val="right"/>
      <w:pPr>
        <w:ind w:left="4400" w:hanging="180"/>
      </w:pPr>
    </w:lvl>
    <w:lvl w:ilvl="6" w:tplc="FFFFFFFF" w:tentative="1">
      <w:start w:val="1"/>
      <w:numFmt w:val="decimal"/>
      <w:lvlText w:val="%7."/>
      <w:lvlJc w:val="left"/>
      <w:pPr>
        <w:ind w:left="5120" w:hanging="360"/>
      </w:pPr>
    </w:lvl>
    <w:lvl w:ilvl="7" w:tplc="FFFFFFFF" w:tentative="1">
      <w:start w:val="1"/>
      <w:numFmt w:val="lowerLetter"/>
      <w:lvlText w:val="%8."/>
      <w:lvlJc w:val="left"/>
      <w:pPr>
        <w:ind w:left="5840" w:hanging="360"/>
      </w:pPr>
    </w:lvl>
    <w:lvl w:ilvl="8" w:tplc="FFFFFFFF" w:tentative="1">
      <w:start w:val="1"/>
      <w:numFmt w:val="lowerRoman"/>
      <w:lvlText w:val="%9."/>
      <w:lvlJc w:val="right"/>
      <w:pPr>
        <w:ind w:left="6560" w:hanging="180"/>
      </w:pPr>
    </w:lvl>
  </w:abstractNum>
  <w:abstractNum w:abstractNumId="3" w15:restartNumberingAfterBreak="0">
    <w:nsid w:val="0D9A09A3"/>
    <w:multiLevelType w:val="hybridMultilevel"/>
    <w:tmpl w:val="C832C6CE"/>
    <w:lvl w:ilvl="0" w:tplc="FFFFFFFF">
      <w:start w:val="1"/>
      <w:numFmt w:val="decimal"/>
      <w:lvlText w:val="%1)"/>
      <w:lvlJc w:val="left"/>
      <w:pPr>
        <w:ind w:left="800" w:hanging="360"/>
      </w:pPr>
    </w:lvl>
    <w:lvl w:ilvl="1" w:tplc="FFFFFFFF" w:tentative="1">
      <w:start w:val="1"/>
      <w:numFmt w:val="lowerLetter"/>
      <w:lvlText w:val="%2."/>
      <w:lvlJc w:val="left"/>
      <w:pPr>
        <w:ind w:left="1520" w:hanging="360"/>
      </w:pPr>
    </w:lvl>
    <w:lvl w:ilvl="2" w:tplc="FFFFFFFF" w:tentative="1">
      <w:start w:val="1"/>
      <w:numFmt w:val="lowerRoman"/>
      <w:lvlText w:val="%3."/>
      <w:lvlJc w:val="right"/>
      <w:pPr>
        <w:ind w:left="2240" w:hanging="180"/>
      </w:pPr>
    </w:lvl>
    <w:lvl w:ilvl="3" w:tplc="FFFFFFFF" w:tentative="1">
      <w:start w:val="1"/>
      <w:numFmt w:val="decimal"/>
      <w:lvlText w:val="%4."/>
      <w:lvlJc w:val="left"/>
      <w:pPr>
        <w:ind w:left="2960" w:hanging="360"/>
      </w:pPr>
    </w:lvl>
    <w:lvl w:ilvl="4" w:tplc="FFFFFFFF" w:tentative="1">
      <w:start w:val="1"/>
      <w:numFmt w:val="lowerLetter"/>
      <w:lvlText w:val="%5."/>
      <w:lvlJc w:val="left"/>
      <w:pPr>
        <w:ind w:left="3680" w:hanging="360"/>
      </w:pPr>
    </w:lvl>
    <w:lvl w:ilvl="5" w:tplc="FFFFFFFF" w:tentative="1">
      <w:start w:val="1"/>
      <w:numFmt w:val="lowerRoman"/>
      <w:lvlText w:val="%6."/>
      <w:lvlJc w:val="right"/>
      <w:pPr>
        <w:ind w:left="4400" w:hanging="180"/>
      </w:pPr>
    </w:lvl>
    <w:lvl w:ilvl="6" w:tplc="FFFFFFFF" w:tentative="1">
      <w:start w:val="1"/>
      <w:numFmt w:val="decimal"/>
      <w:lvlText w:val="%7."/>
      <w:lvlJc w:val="left"/>
      <w:pPr>
        <w:ind w:left="5120" w:hanging="360"/>
      </w:pPr>
    </w:lvl>
    <w:lvl w:ilvl="7" w:tplc="FFFFFFFF" w:tentative="1">
      <w:start w:val="1"/>
      <w:numFmt w:val="lowerLetter"/>
      <w:lvlText w:val="%8."/>
      <w:lvlJc w:val="left"/>
      <w:pPr>
        <w:ind w:left="5840" w:hanging="360"/>
      </w:pPr>
    </w:lvl>
    <w:lvl w:ilvl="8" w:tplc="FFFFFFFF" w:tentative="1">
      <w:start w:val="1"/>
      <w:numFmt w:val="lowerRoman"/>
      <w:lvlText w:val="%9."/>
      <w:lvlJc w:val="right"/>
      <w:pPr>
        <w:ind w:left="6560" w:hanging="180"/>
      </w:pPr>
    </w:lvl>
  </w:abstractNum>
  <w:abstractNum w:abstractNumId="4" w15:restartNumberingAfterBreak="0">
    <w:nsid w:val="0F66002C"/>
    <w:multiLevelType w:val="hybridMultilevel"/>
    <w:tmpl w:val="4FC48148"/>
    <w:lvl w:ilvl="0" w:tplc="FFFFFFFF">
      <w:start w:val="1"/>
      <w:numFmt w:val="decimal"/>
      <w:lvlText w:val="%1)"/>
      <w:lvlJc w:val="left"/>
      <w:pPr>
        <w:ind w:left="600" w:hanging="440"/>
      </w:pPr>
      <w:rPr>
        <w:rFonts w:eastAsia="Times New Roman" w:hint="default"/>
      </w:rPr>
    </w:lvl>
    <w:lvl w:ilvl="1" w:tplc="FFFFFFFF" w:tentative="1">
      <w:start w:val="1"/>
      <w:numFmt w:val="lowerLetter"/>
      <w:lvlText w:val="%2."/>
      <w:lvlJc w:val="left"/>
      <w:pPr>
        <w:ind w:left="1520" w:hanging="360"/>
      </w:pPr>
    </w:lvl>
    <w:lvl w:ilvl="2" w:tplc="FFFFFFFF" w:tentative="1">
      <w:start w:val="1"/>
      <w:numFmt w:val="lowerRoman"/>
      <w:lvlText w:val="%3."/>
      <w:lvlJc w:val="right"/>
      <w:pPr>
        <w:ind w:left="2240" w:hanging="180"/>
      </w:pPr>
    </w:lvl>
    <w:lvl w:ilvl="3" w:tplc="FFFFFFFF" w:tentative="1">
      <w:start w:val="1"/>
      <w:numFmt w:val="decimal"/>
      <w:lvlText w:val="%4."/>
      <w:lvlJc w:val="left"/>
      <w:pPr>
        <w:ind w:left="2960" w:hanging="360"/>
      </w:pPr>
    </w:lvl>
    <w:lvl w:ilvl="4" w:tplc="FFFFFFFF" w:tentative="1">
      <w:start w:val="1"/>
      <w:numFmt w:val="lowerLetter"/>
      <w:lvlText w:val="%5."/>
      <w:lvlJc w:val="left"/>
      <w:pPr>
        <w:ind w:left="3680" w:hanging="360"/>
      </w:pPr>
    </w:lvl>
    <w:lvl w:ilvl="5" w:tplc="FFFFFFFF" w:tentative="1">
      <w:start w:val="1"/>
      <w:numFmt w:val="lowerRoman"/>
      <w:lvlText w:val="%6."/>
      <w:lvlJc w:val="right"/>
      <w:pPr>
        <w:ind w:left="4400" w:hanging="180"/>
      </w:pPr>
    </w:lvl>
    <w:lvl w:ilvl="6" w:tplc="FFFFFFFF" w:tentative="1">
      <w:start w:val="1"/>
      <w:numFmt w:val="decimal"/>
      <w:lvlText w:val="%7."/>
      <w:lvlJc w:val="left"/>
      <w:pPr>
        <w:ind w:left="5120" w:hanging="360"/>
      </w:pPr>
    </w:lvl>
    <w:lvl w:ilvl="7" w:tplc="FFFFFFFF" w:tentative="1">
      <w:start w:val="1"/>
      <w:numFmt w:val="lowerLetter"/>
      <w:lvlText w:val="%8."/>
      <w:lvlJc w:val="left"/>
      <w:pPr>
        <w:ind w:left="5840" w:hanging="360"/>
      </w:pPr>
    </w:lvl>
    <w:lvl w:ilvl="8" w:tplc="FFFFFFFF" w:tentative="1">
      <w:start w:val="1"/>
      <w:numFmt w:val="lowerRoman"/>
      <w:lvlText w:val="%9."/>
      <w:lvlJc w:val="right"/>
      <w:pPr>
        <w:ind w:left="6560" w:hanging="180"/>
      </w:pPr>
    </w:lvl>
  </w:abstractNum>
  <w:abstractNum w:abstractNumId="5" w15:restartNumberingAfterBreak="0">
    <w:nsid w:val="139C796A"/>
    <w:multiLevelType w:val="hybridMultilevel"/>
    <w:tmpl w:val="3E3A9FDE"/>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6" w15:restartNumberingAfterBreak="0">
    <w:nsid w:val="13FC54EC"/>
    <w:multiLevelType w:val="hybridMultilevel"/>
    <w:tmpl w:val="49C09C0C"/>
    <w:lvl w:ilvl="0" w:tplc="952C3FEC">
      <w:numFmt w:val="bullet"/>
      <w:lvlText w:val="•"/>
      <w:lvlJc w:val="left"/>
      <w:pPr>
        <w:ind w:left="2250" w:hanging="638"/>
      </w:pPr>
      <w:rPr>
        <w:rFonts w:ascii="Segoe UI" w:eastAsia="Times New Roman" w:hAnsi="Segoe UI" w:cs="Segoe UI"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7" w15:restartNumberingAfterBreak="0">
    <w:nsid w:val="147D340E"/>
    <w:multiLevelType w:val="hybridMultilevel"/>
    <w:tmpl w:val="4FE451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ED7155"/>
    <w:multiLevelType w:val="hybridMultilevel"/>
    <w:tmpl w:val="C832C6CE"/>
    <w:lvl w:ilvl="0" w:tplc="FFFFFFFF">
      <w:start w:val="1"/>
      <w:numFmt w:val="decimal"/>
      <w:lvlText w:val="%1)"/>
      <w:lvlJc w:val="left"/>
      <w:pPr>
        <w:ind w:left="800" w:hanging="360"/>
      </w:pPr>
    </w:lvl>
    <w:lvl w:ilvl="1" w:tplc="FFFFFFFF" w:tentative="1">
      <w:start w:val="1"/>
      <w:numFmt w:val="lowerLetter"/>
      <w:lvlText w:val="%2."/>
      <w:lvlJc w:val="left"/>
      <w:pPr>
        <w:ind w:left="1520" w:hanging="360"/>
      </w:pPr>
    </w:lvl>
    <w:lvl w:ilvl="2" w:tplc="FFFFFFFF" w:tentative="1">
      <w:start w:val="1"/>
      <w:numFmt w:val="lowerRoman"/>
      <w:lvlText w:val="%3."/>
      <w:lvlJc w:val="right"/>
      <w:pPr>
        <w:ind w:left="2240" w:hanging="180"/>
      </w:pPr>
    </w:lvl>
    <w:lvl w:ilvl="3" w:tplc="FFFFFFFF" w:tentative="1">
      <w:start w:val="1"/>
      <w:numFmt w:val="decimal"/>
      <w:lvlText w:val="%4."/>
      <w:lvlJc w:val="left"/>
      <w:pPr>
        <w:ind w:left="2960" w:hanging="360"/>
      </w:pPr>
    </w:lvl>
    <w:lvl w:ilvl="4" w:tplc="FFFFFFFF" w:tentative="1">
      <w:start w:val="1"/>
      <w:numFmt w:val="lowerLetter"/>
      <w:lvlText w:val="%5."/>
      <w:lvlJc w:val="left"/>
      <w:pPr>
        <w:ind w:left="3680" w:hanging="360"/>
      </w:pPr>
    </w:lvl>
    <w:lvl w:ilvl="5" w:tplc="FFFFFFFF" w:tentative="1">
      <w:start w:val="1"/>
      <w:numFmt w:val="lowerRoman"/>
      <w:lvlText w:val="%6."/>
      <w:lvlJc w:val="right"/>
      <w:pPr>
        <w:ind w:left="4400" w:hanging="180"/>
      </w:pPr>
    </w:lvl>
    <w:lvl w:ilvl="6" w:tplc="FFFFFFFF" w:tentative="1">
      <w:start w:val="1"/>
      <w:numFmt w:val="decimal"/>
      <w:lvlText w:val="%7."/>
      <w:lvlJc w:val="left"/>
      <w:pPr>
        <w:ind w:left="5120" w:hanging="360"/>
      </w:pPr>
    </w:lvl>
    <w:lvl w:ilvl="7" w:tplc="FFFFFFFF" w:tentative="1">
      <w:start w:val="1"/>
      <w:numFmt w:val="lowerLetter"/>
      <w:lvlText w:val="%8."/>
      <w:lvlJc w:val="left"/>
      <w:pPr>
        <w:ind w:left="5840" w:hanging="360"/>
      </w:pPr>
    </w:lvl>
    <w:lvl w:ilvl="8" w:tplc="FFFFFFFF" w:tentative="1">
      <w:start w:val="1"/>
      <w:numFmt w:val="lowerRoman"/>
      <w:lvlText w:val="%9."/>
      <w:lvlJc w:val="right"/>
      <w:pPr>
        <w:ind w:left="6560" w:hanging="180"/>
      </w:pPr>
    </w:lvl>
  </w:abstractNum>
  <w:abstractNum w:abstractNumId="9" w15:restartNumberingAfterBreak="0">
    <w:nsid w:val="15453EEF"/>
    <w:multiLevelType w:val="hybridMultilevel"/>
    <w:tmpl w:val="C832C6CE"/>
    <w:lvl w:ilvl="0" w:tplc="FFFFFFFF">
      <w:start w:val="1"/>
      <w:numFmt w:val="decimal"/>
      <w:lvlText w:val="%1)"/>
      <w:lvlJc w:val="left"/>
      <w:pPr>
        <w:ind w:left="800" w:hanging="360"/>
      </w:pPr>
    </w:lvl>
    <w:lvl w:ilvl="1" w:tplc="FFFFFFFF" w:tentative="1">
      <w:start w:val="1"/>
      <w:numFmt w:val="lowerLetter"/>
      <w:lvlText w:val="%2."/>
      <w:lvlJc w:val="left"/>
      <w:pPr>
        <w:ind w:left="1520" w:hanging="360"/>
      </w:pPr>
    </w:lvl>
    <w:lvl w:ilvl="2" w:tplc="FFFFFFFF" w:tentative="1">
      <w:start w:val="1"/>
      <w:numFmt w:val="lowerRoman"/>
      <w:lvlText w:val="%3."/>
      <w:lvlJc w:val="right"/>
      <w:pPr>
        <w:ind w:left="2240" w:hanging="180"/>
      </w:pPr>
    </w:lvl>
    <w:lvl w:ilvl="3" w:tplc="FFFFFFFF" w:tentative="1">
      <w:start w:val="1"/>
      <w:numFmt w:val="decimal"/>
      <w:lvlText w:val="%4."/>
      <w:lvlJc w:val="left"/>
      <w:pPr>
        <w:ind w:left="2960" w:hanging="360"/>
      </w:pPr>
    </w:lvl>
    <w:lvl w:ilvl="4" w:tplc="FFFFFFFF" w:tentative="1">
      <w:start w:val="1"/>
      <w:numFmt w:val="lowerLetter"/>
      <w:lvlText w:val="%5."/>
      <w:lvlJc w:val="left"/>
      <w:pPr>
        <w:ind w:left="3680" w:hanging="360"/>
      </w:pPr>
    </w:lvl>
    <w:lvl w:ilvl="5" w:tplc="FFFFFFFF" w:tentative="1">
      <w:start w:val="1"/>
      <w:numFmt w:val="lowerRoman"/>
      <w:lvlText w:val="%6."/>
      <w:lvlJc w:val="right"/>
      <w:pPr>
        <w:ind w:left="4400" w:hanging="180"/>
      </w:pPr>
    </w:lvl>
    <w:lvl w:ilvl="6" w:tplc="FFFFFFFF" w:tentative="1">
      <w:start w:val="1"/>
      <w:numFmt w:val="decimal"/>
      <w:lvlText w:val="%7."/>
      <w:lvlJc w:val="left"/>
      <w:pPr>
        <w:ind w:left="5120" w:hanging="360"/>
      </w:pPr>
    </w:lvl>
    <w:lvl w:ilvl="7" w:tplc="FFFFFFFF" w:tentative="1">
      <w:start w:val="1"/>
      <w:numFmt w:val="lowerLetter"/>
      <w:lvlText w:val="%8."/>
      <w:lvlJc w:val="left"/>
      <w:pPr>
        <w:ind w:left="5840" w:hanging="360"/>
      </w:pPr>
    </w:lvl>
    <w:lvl w:ilvl="8" w:tplc="FFFFFFFF" w:tentative="1">
      <w:start w:val="1"/>
      <w:numFmt w:val="lowerRoman"/>
      <w:lvlText w:val="%9."/>
      <w:lvlJc w:val="right"/>
      <w:pPr>
        <w:ind w:left="6560" w:hanging="180"/>
      </w:pPr>
    </w:lvl>
  </w:abstractNum>
  <w:abstractNum w:abstractNumId="10" w15:restartNumberingAfterBreak="0">
    <w:nsid w:val="1A5C721B"/>
    <w:multiLevelType w:val="hybridMultilevel"/>
    <w:tmpl w:val="D646B76A"/>
    <w:lvl w:ilvl="0" w:tplc="95488F02">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1" w15:restartNumberingAfterBreak="0">
    <w:nsid w:val="1B961178"/>
    <w:multiLevelType w:val="hybridMultilevel"/>
    <w:tmpl w:val="9432E7A0"/>
    <w:lvl w:ilvl="0" w:tplc="FFFFFFFF">
      <w:start w:val="1"/>
      <w:numFmt w:val="decimal"/>
      <w:lvlText w:val="%1)"/>
      <w:lvlJc w:val="left"/>
      <w:pPr>
        <w:ind w:left="800" w:hanging="360"/>
      </w:pPr>
    </w:lvl>
    <w:lvl w:ilvl="1" w:tplc="FFFFFFFF" w:tentative="1">
      <w:start w:val="1"/>
      <w:numFmt w:val="lowerLetter"/>
      <w:lvlText w:val="%2."/>
      <w:lvlJc w:val="left"/>
      <w:pPr>
        <w:ind w:left="1520" w:hanging="360"/>
      </w:pPr>
    </w:lvl>
    <w:lvl w:ilvl="2" w:tplc="FFFFFFFF" w:tentative="1">
      <w:start w:val="1"/>
      <w:numFmt w:val="lowerRoman"/>
      <w:lvlText w:val="%3."/>
      <w:lvlJc w:val="right"/>
      <w:pPr>
        <w:ind w:left="2240" w:hanging="180"/>
      </w:pPr>
    </w:lvl>
    <w:lvl w:ilvl="3" w:tplc="FFFFFFFF" w:tentative="1">
      <w:start w:val="1"/>
      <w:numFmt w:val="decimal"/>
      <w:lvlText w:val="%4."/>
      <w:lvlJc w:val="left"/>
      <w:pPr>
        <w:ind w:left="2960" w:hanging="360"/>
      </w:pPr>
    </w:lvl>
    <w:lvl w:ilvl="4" w:tplc="FFFFFFFF" w:tentative="1">
      <w:start w:val="1"/>
      <w:numFmt w:val="lowerLetter"/>
      <w:lvlText w:val="%5."/>
      <w:lvlJc w:val="left"/>
      <w:pPr>
        <w:ind w:left="3680" w:hanging="360"/>
      </w:pPr>
    </w:lvl>
    <w:lvl w:ilvl="5" w:tplc="FFFFFFFF" w:tentative="1">
      <w:start w:val="1"/>
      <w:numFmt w:val="lowerRoman"/>
      <w:lvlText w:val="%6."/>
      <w:lvlJc w:val="right"/>
      <w:pPr>
        <w:ind w:left="4400" w:hanging="180"/>
      </w:pPr>
    </w:lvl>
    <w:lvl w:ilvl="6" w:tplc="FFFFFFFF" w:tentative="1">
      <w:start w:val="1"/>
      <w:numFmt w:val="decimal"/>
      <w:lvlText w:val="%7."/>
      <w:lvlJc w:val="left"/>
      <w:pPr>
        <w:ind w:left="5120" w:hanging="360"/>
      </w:pPr>
    </w:lvl>
    <w:lvl w:ilvl="7" w:tplc="FFFFFFFF" w:tentative="1">
      <w:start w:val="1"/>
      <w:numFmt w:val="lowerLetter"/>
      <w:lvlText w:val="%8."/>
      <w:lvlJc w:val="left"/>
      <w:pPr>
        <w:ind w:left="5840" w:hanging="360"/>
      </w:pPr>
    </w:lvl>
    <w:lvl w:ilvl="8" w:tplc="FFFFFFFF" w:tentative="1">
      <w:start w:val="1"/>
      <w:numFmt w:val="lowerRoman"/>
      <w:lvlText w:val="%9."/>
      <w:lvlJc w:val="right"/>
      <w:pPr>
        <w:ind w:left="6560" w:hanging="180"/>
      </w:pPr>
    </w:lvl>
  </w:abstractNum>
  <w:abstractNum w:abstractNumId="12" w15:restartNumberingAfterBreak="0">
    <w:nsid w:val="1DFB66AB"/>
    <w:multiLevelType w:val="hybridMultilevel"/>
    <w:tmpl w:val="4FC48148"/>
    <w:lvl w:ilvl="0" w:tplc="FFFFFFFF">
      <w:start w:val="1"/>
      <w:numFmt w:val="decimal"/>
      <w:lvlText w:val="%1)"/>
      <w:lvlJc w:val="left"/>
      <w:pPr>
        <w:ind w:left="600" w:hanging="440"/>
      </w:pPr>
      <w:rPr>
        <w:rFonts w:eastAsia="Times New Roman" w:hint="default"/>
      </w:rPr>
    </w:lvl>
    <w:lvl w:ilvl="1" w:tplc="FFFFFFFF" w:tentative="1">
      <w:start w:val="1"/>
      <w:numFmt w:val="lowerLetter"/>
      <w:lvlText w:val="%2."/>
      <w:lvlJc w:val="left"/>
      <w:pPr>
        <w:ind w:left="1520" w:hanging="360"/>
      </w:pPr>
    </w:lvl>
    <w:lvl w:ilvl="2" w:tplc="FFFFFFFF" w:tentative="1">
      <w:start w:val="1"/>
      <w:numFmt w:val="lowerRoman"/>
      <w:lvlText w:val="%3."/>
      <w:lvlJc w:val="right"/>
      <w:pPr>
        <w:ind w:left="2240" w:hanging="180"/>
      </w:pPr>
    </w:lvl>
    <w:lvl w:ilvl="3" w:tplc="FFFFFFFF" w:tentative="1">
      <w:start w:val="1"/>
      <w:numFmt w:val="decimal"/>
      <w:lvlText w:val="%4."/>
      <w:lvlJc w:val="left"/>
      <w:pPr>
        <w:ind w:left="2960" w:hanging="360"/>
      </w:pPr>
    </w:lvl>
    <w:lvl w:ilvl="4" w:tplc="FFFFFFFF" w:tentative="1">
      <w:start w:val="1"/>
      <w:numFmt w:val="lowerLetter"/>
      <w:lvlText w:val="%5."/>
      <w:lvlJc w:val="left"/>
      <w:pPr>
        <w:ind w:left="3680" w:hanging="360"/>
      </w:pPr>
    </w:lvl>
    <w:lvl w:ilvl="5" w:tplc="FFFFFFFF" w:tentative="1">
      <w:start w:val="1"/>
      <w:numFmt w:val="lowerRoman"/>
      <w:lvlText w:val="%6."/>
      <w:lvlJc w:val="right"/>
      <w:pPr>
        <w:ind w:left="4400" w:hanging="180"/>
      </w:pPr>
    </w:lvl>
    <w:lvl w:ilvl="6" w:tplc="FFFFFFFF" w:tentative="1">
      <w:start w:val="1"/>
      <w:numFmt w:val="decimal"/>
      <w:lvlText w:val="%7."/>
      <w:lvlJc w:val="left"/>
      <w:pPr>
        <w:ind w:left="5120" w:hanging="360"/>
      </w:pPr>
    </w:lvl>
    <w:lvl w:ilvl="7" w:tplc="FFFFFFFF" w:tentative="1">
      <w:start w:val="1"/>
      <w:numFmt w:val="lowerLetter"/>
      <w:lvlText w:val="%8."/>
      <w:lvlJc w:val="left"/>
      <w:pPr>
        <w:ind w:left="5840" w:hanging="360"/>
      </w:pPr>
    </w:lvl>
    <w:lvl w:ilvl="8" w:tplc="FFFFFFFF" w:tentative="1">
      <w:start w:val="1"/>
      <w:numFmt w:val="lowerRoman"/>
      <w:lvlText w:val="%9."/>
      <w:lvlJc w:val="right"/>
      <w:pPr>
        <w:ind w:left="6560" w:hanging="180"/>
      </w:pPr>
    </w:lvl>
  </w:abstractNum>
  <w:abstractNum w:abstractNumId="13" w15:restartNumberingAfterBreak="0">
    <w:nsid w:val="21F726FA"/>
    <w:multiLevelType w:val="hybridMultilevel"/>
    <w:tmpl w:val="DD327028"/>
    <w:lvl w:ilvl="0" w:tplc="04090011">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4" w15:restartNumberingAfterBreak="0">
    <w:nsid w:val="248B3479"/>
    <w:multiLevelType w:val="hybridMultilevel"/>
    <w:tmpl w:val="4FC48148"/>
    <w:lvl w:ilvl="0" w:tplc="FFFFFFFF">
      <w:start w:val="1"/>
      <w:numFmt w:val="decimal"/>
      <w:lvlText w:val="%1)"/>
      <w:lvlJc w:val="left"/>
      <w:pPr>
        <w:ind w:left="600" w:hanging="440"/>
      </w:pPr>
      <w:rPr>
        <w:rFonts w:eastAsia="Times New Roman" w:hint="default"/>
      </w:rPr>
    </w:lvl>
    <w:lvl w:ilvl="1" w:tplc="FFFFFFFF" w:tentative="1">
      <w:start w:val="1"/>
      <w:numFmt w:val="lowerLetter"/>
      <w:lvlText w:val="%2."/>
      <w:lvlJc w:val="left"/>
      <w:pPr>
        <w:ind w:left="1520" w:hanging="360"/>
      </w:pPr>
    </w:lvl>
    <w:lvl w:ilvl="2" w:tplc="FFFFFFFF" w:tentative="1">
      <w:start w:val="1"/>
      <w:numFmt w:val="lowerRoman"/>
      <w:lvlText w:val="%3."/>
      <w:lvlJc w:val="right"/>
      <w:pPr>
        <w:ind w:left="2240" w:hanging="180"/>
      </w:pPr>
    </w:lvl>
    <w:lvl w:ilvl="3" w:tplc="FFFFFFFF" w:tentative="1">
      <w:start w:val="1"/>
      <w:numFmt w:val="decimal"/>
      <w:lvlText w:val="%4."/>
      <w:lvlJc w:val="left"/>
      <w:pPr>
        <w:ind w:left="2960" w:hanging="360"/>
      </w:pPr>
    </w:lvl>
    <w:lvl w:ilvl="4" w:tplc="FFFFFFFF" w:tentative="1">
      <w:start w:val="1"/>
      <w:numFmt w:val="lowerLetter"/>
      <w:lvlText w:val="%5."/>
      <w:lvlJc w:val="left"/>
      <w:pPr>
        <w:ind w:left="3680" w:hanging="360"/>
      </w:pPr>
    </w:lvl>
    <w:lvl w:ilvl="5" w:tplc="FFFFFFFF" w:tentative="1">
      <w:start w:val="1"/>
      <w:numFmt w:val="lowerRoman"/>
      <w:lvlText w:val="%6."/>
      <w:lvlJc w:val="right"/>
      <w:pPr>
        <w:ind w:left="4400" w:hanging="180"/>
      </w:pPr>
    </w:lvl>
    <w:lvl w:ilvl="6" w:tplc="FFFFFFFF" w:tentative="1">
      <w:start w:val="1"/>
      <w:numFmt w:val="decimal"/>
      <w:lvlText w:val="%7."/>
      <w:lvlJc w:val="left"/>
      <w:pPr>
        <w:ind w:left="5120" w:hanging="360"/>
      </w:pPr>
    </w:lvl>
    <w:lvl w:ilvl="7" w:tplc="FFFFFFFF" w:tentative="1">
      <w:start w:val="1"/>
      <w:numFmt w:val="lowerLetter"/>
      <w:lvlText w:val="%8."/>
      <w:lvlJc w:val="left"/>
      <w:pPr>
        <w:ind w:left="5840" w:hanging="360"/>
      </w:pPr>
    </w:lvl>
    <w:lvl w:ilvl="8" w:tplc="FFFFFFFF" w:tentative="1">
      <w:start w:val="1"/>
      <w:numFmt w:val="lowerRoman"/>
      <w:lvlText w:val="%9."/>
      <w:lvlJc w:val="right"/>
      <w:pPr>
        <w:ind w:left="6560" w:hanging="180"/>
      </w:pPr>
    </w:lvl>
  </w:abstractNum>
  <w:abstractNum w:abstractNumId="15" w15:restartNumberingAfterBreak="0">
    <w:nsid w:val="261F19F9"/>
    <w:multiLevelType w:val="hybridMultilevel"/>
    <w:tmpl w:val="BB8ED46A"/>
    <w:lvl w:ilvl="0" w:tplc="FFFFFFFF">
      <w:start w:val="1"/>
      <w:numFmt w:val="decimal"/>
      <w:lvlText w:val="%1)"/>
      <w:lvlJc w:val="left"/>
      <w:pPr>
        <w:ind w:left="440" w:hanging="360"/>
      </w:pPr>
      <w:rPr>
        <w:rFonts w:eastAsiaTheme="minorHAnsi" w:hint="default"/>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16" w15:restartNumberingAfterBreak="0">
    <w:nsid w:val="2E38577B"/>
    <w:multiLevelType w:val="hybridMultilevel"/>
    <w:tmpl w:val="C832C6CE"/>
    <w:lvl w:ilvl="0" w:tplc="FFFFFFFF">
      <w:start w:val="1"/>
      <w:numFmt w:val="decimal"/>
      <w:lvlText w:val="%1)"/>
      <w:lvlJc w:val="left"/>
      <w:pPr>
        <w:ind w:left="800" w:hanging="360"/>
      </w:pPr>
    </w:lvl>
    <w:lvl w:ilvl="1" w:tplc="FFFFFFFF" w:tentative="1">
      <w:start w:val="1"/>
      <w:numFmt w:val="lowerLetter"/>
      <w:lvlText w:val="%2."/>
      <w:lvlJc w:val="left"/>
      <w:pPr>
        <w:ind w:left="1520" w:hanging="360"/>
      </w:pPr>
    </w:lvl>
    <w:lvl w:ilvl="2" w:tplc="FFFFFFFF" w:tentative="1">
      <w:start w:val="1"/>
      <w:numFmt w:val="lowerRoman"/>
      <w:lvlText w:val="%3."/>
      <w:lvlJc w:val="right"/>
      <w:pPr>
        <w:ind w:left="2240" w:hanging="180"/>
      </w:pPr>
    </w:lvl>
    <w:lvl w:ilvl="3" w:tplc="FFFFFFFF" w:tentative="1">
      <w:start w:val="1"/>
      <w:numFmt w:val="decimal"/>
      <w:lvlText w:val="%4."/>
      <w:lvlJc w:val="left"/>
      <w:pPr>
        <w:ind w:left="2960" w:hanging="360"/>
      </w:pPr>
    </w:lvl>
    <w:lvl w:ilvl="4" w:tplc="FFFFFFFF" w:tentative="1">
      <w:start w:val="1"/>
      <w:numFmt w:val="lowerLetter"/>
      <w:lvlText w:val="%5."/>
      <w:lvlJc w:val="left"/>
      <w:pPr>
        <w:ind w:left="3680" w:hanging="360"/>
      </w:pPr>
    </w:lvl>
    <w:lvl w:ilvl="5" w:tplc="FFFFFFFF" w:tentative="1">
      <w:start w:val="1"/>
      <w:numFmt w:val="lowerRoman"/>
      <w:lvlText w:val="%6."/>
      <w:lvlJc w:val="right"/>
      <w:pPr>
        <w:ind w:left="4400" w:hanging="180"/>
      </w:pPr>
    </w:lvl>
    <w:lvl w:ilvl="6" w:tplc="FFFFFFFF" w:tentative="1">
      <w:start w:val="1"/>
      <w:numFmt w:val="decimal"/>
      <w:lvlText w:val="%7."/>
      <w:lvlJc w:val="left"/>
      <w:pPr>
        <w:ind w:left="5120" w:hanging="360"/>
      </w:pPr>
    </w:lvl>
    <w:lvl w:ilvl="7" w:tplc="FFFFFFFF" w:tentative="1">
      <w:start w:val="1"/>
      <w:numFmt w:val="lowerLetter"/>
      <w:lvlText w:val="%8."/>
      <w:lvlJc w:val="left"/>
      <w:pPr>
        <w:ind w:left="5840" w:hanging="360"/>
      </w:pPr>
    </w:lvl>
    <w:lvl w:ilvl="8" w:tplc="FFFFFFFF" w:tentative="1">
      <w:start w:val="1"/>
      <w:numFmt w:val="lowerRoman"/>
      <w:lvlText w:val="%9."/>
      <w:lvlJc w:val="right"/>
      <w:pPr>
        <w:ind w:left="6560" w:hanging="180"/>
      </w:pPr>
    </w:lvl>
  </w:abstractNum>
  <w:abstractNum w:abstractNumId="17" w15:restartNumberingAfterBreak="0">
    <w:nsid w:val="2ED60EF0"/>
    <w:multiLevelType w:val="hybridMultilevel"/>
    <w:tmpl w:val="4FC48148"/>
    <w:lvl w:ilvl="0" w:tplc="FFFFFFFF">
      <w:start w:val="1"/>
      <w:numFmt w:val="decimal"/>
      <w:lvlText w:val="%1)"/>
      <w:lvlJc w:val="left"/>
      <w:pPr>
        <w:ind w:left="600" w:hanging="440"/>
      </w:pPr>
      <w:rPr>
        <w:rFonts w:eastAsia="Times New Roman" w:hint="default"/>
      </w:rPr>
    </w:lvl>
    <w:lvl w:ilvl="1" w:tplc="FFFFFFFF" w:tentative="1">
      <w:start w:val="1"/>
      <w:numFmt w:val="lowerLetter"/>
      <w:lvlText w:val="%2."/>
      <w:lvlJc w:val="left"/>
      <w:pPr>
        <w:ind w:left="1520" w:hanging="360"/>
      </w:pPr>
    </w:lvl>
    <w:lvl w:ilvl="2" w:tplc="FFFFFFFF" w:tentative="1">
      <w:start w:val="1"/>
      <w:numFmt w:val="lowerRoman"/>
      <w:lvlText w:val="%3."/>
      <w:lvlJc w:val="right"/>
      <w:pPr>
        <w:ind w:left="2240" w:hanging="180"/>
      </w:pPr>
    </w:lvl>
    <w:lvl w:ilvl="3" w:tplc="FFFFFFFF" w:tentative="1">
      <w:start w:val="1"/>
      <w:numFmt w:val="decimal"/>
      <w:lvlText w:val="%4."/>
      <w:lvlJc w:val="left"/>
      <w:pPr>
        <w:ind w:left="2960" w:hanging="360"/>
      </w:pPr>
    </w:lvl>
    <w:lvl w:ilvl="4" w:tplc="FFFFFFFF" w:tentative="1">
      <w:start w:val="1"/>
      <w:numFmt w:val="lowerLetter"/>
      <w:lvlText w:val="%5."/>
      <w:lvlJc w:val="left"/>
      <w:pPr>
        <w:ind w:left="3680" w:hanging="360"/>
      </w:pPr>
    </w:lvl>
    <w:lvl w:ilvl="5" w:tplc="FFFFFFFF" w:tentative="1">
      <w:start w:val="1"/>
      <w:numFmt w:val="lowerRoman"/>
      <w:lvlText w:val="%6."/>
      <w:lvlJc w:val="right"/>
      <w:pPr>
        <w:ind w:left="4400" w:hanging="180"/>
      </w:pPr>
    </w:lvl>
    <w:lvl w:ilvl="6" w:tplc="FFFFFFFF" w:tentative="1">
      <w:start w:val="1"/>
      <w:numFmt w:val="decimal"/>
      <w:lvlText w:val="%7."/>
      <w:lvlJc w:val="left"/>
      <w:pPr>
        <w:ind w:left="5120" w:hanging="360"/>
      </w:pPr>
    </w:lvl>
    <w:lvl w:ilvl="7" w:tplc="FFFFFFFF" w:tentative="1">
      <w:start w:val="1"/>
      <w:numFmt w:val="lowerLetter"/>
      <w:lvlText w:val="%8."/>
      <w:lvlJc w:val="left"/>
      <w:pPr>
        <w:ind w:left="5840" w:hanging="360"/>
      </w:pPr>
    </w:lvl>
    <w:lvl w:ilvl="8" w:tplc="FFFFFFFF" w:tentative="1">
      <w:start w:val="1"/>
      <w:numFmt w:val="lowerRoman"/>
      <w:lvlText w:val="%9."/>
      <w:lvlJc w:val="right"/>
      <w:pPr>
        <w:ind w:left="6560" w:hanging="180"/>
      </w:pPr>
    </w:lvl>
  </w:abstractNum>
  <w:abstractNum w:abstractNumId="18" w15:restartNumberingAfterBreak="0">
    <w:nsid w:val="35D8536C"/>
    <w:multiLevelType w:val="hybridMultilevel"/>
    <w:tmpl w:val="3858D074"/>
    <w:lvl w:ilvl="0" w:tplc="FFFFFFFF">
      <w:start w:val="1"/>
      <w:numFmt w:val="decimal"/>
      <w:lvlText w:val="%1)"/>
      <w:lvlJc w:val="left"/>
      <w:pPr>
        <w:ind w:left="252" w:hanging="172"/>
      </w:pPr>
      <w:rPr>
        <w:rFonts w:hint="default"/>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19" w15:restartNumberingAfterBreak="0">
    <w:nsid w:val="386D5A60"/>
    <w:multiLevelType w:val="hybridMultilevel"/>
    <w:tmpl w:val="3858D074"/>
    <w:lvl w:ilvl="0" w:tplc="FFFFFFFF">
      <w:start w:val="1"/>
      <w:numFmt w:val="decimal"/>
      <w:lvlText w:val="%1)"/>
      <w:lvlJc w:val="left"/>
      <w:pPr>
        <w:ind w:left="252" w:hanging="172"/>
      </w:pPr>
      <w:rPr>
        <w:rFonts w:hint="default"/>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0" w15:restartNumberingAfterBreak="0">
    <w:nsid w:val="39815652"/>
    <w:multiLevelType w:val="hybridMultilevel"/>
    <w:tmpl w:val="B0A05568"/>
    <w:lvl w:ilvl="0" w:tplc="D7A67534">
      <w:start w:val="1"/>
      <w:numFmt w:val="decimal"/>
      <w:lvlText w:val="%1)"/>
      <w:lvlJc w:val="left"/>
      <w:pPr>
        <w:ind w:left="600" w:hanging="440"/>
      </w:pPr>
      <w:rPr>
        <w:rFonts w:eastAsia="Times New Roman"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1" w15:restartNumberingAfterBreak="0">
    <w:nsid w:val="39FD4EE7"/>
    <w:multiLevelType w:val="hybridMultilevel"/>
    <w:tmpl w:val="4FC48148"/>
    <w:lvl w:ilvl="0" w:tplc="FFFFFFFF">
      <w:start w:val="1"/>
      <w:numFmt w:val="decimal"/>
      <w:lvlText w:val="%1)"/>
      <w:lvlJc w:val="left"/>
      <w:pPr>
        <w:ind w:left="600" w:hanging="440"/>
      </w:pPr>
      <w:rPr>
        <w:rFonts w:eastAsia="Times New Roman" w:hint="default"/>
      </w:rPr>
    </w:lvl>
    <w:lvl w:ilvl="1" w:tplc="FFFFFFFF" w:tentative="1">
      <w:start w:val="1"/>
      <w:numFmt w:val="lowerLetter"/>
      <w:lvlText w:val="%2."/>
      <w:lvlJc w:val="left"/>
      <w:pPr>
        <w:ind w:left="1520" w:hanging="360"/>
      </w:pPr>
    </w:lvl>
    <w:lvl w:ilvl="2" w:tplc="FFFFFFFF" w:tentative="1">
      <w:start w:val="1"/>
      <w:numFmt w:val="lowerRoman"/>
      <w:lvlText w:val="%3."/>
      <w:lvlJc w:val="right"/>
      <w:pPr>
        <w:ind w:left="2240" w:hanging="180"/>
      </w:pPr>
    </w:lvl>
    <w:lvl w:ilvl="3" w:tplc="FFFFFFFF" w:tentative="1">
      <w:start w:val="1"/>
      <w:numFmt w:val="decimal"/>
      <w:lvlText w:val="%4."/>
      <w:lvlJc w:val="left"/>
      <w:pPr>
        <w:ind w:left="2960" w:hanging="360"/>
      </w:pPr>
    </w:lvl>
    <w:lvl w:ilvl="4" w:tplc="FFFFFFFF" w:tentative="1">
      <w:start w:val="1"/>
      <w:numFmt w:val="lowerLetter"/>
      <w:lvlText w:val="%5."/>
      <w:lvlJc w:val="left"/>
      <w:pPr>
        <w:ind w:left="3680" w:hanging="360"/>
      </w:pPr>
    </w:lvl>
    <w:lvl w:ilvl="5" w:tplc="FFFFFFFF" w:tentative="1">
      <w:start w:val="1"/>
      <w:numFmt w:val="lowerRoman"/>
      <w:lvlText w:val="%6."/>
      <w:lvlJc w:val="right"/>
      <w:pPr>
        <w:ind w:left="4400" w:hanging="180"/>
      </w:pPr>
    </w:lvl>
    <w:lvl w:ilvl="6" w:tplc="FFFFFFFF" w:tentative="1">
      <w:start w:val="1"/>
      <w:numFmt w:val="decimal"/>
      <w:lvlText w:val="%7."/>
      <w:lvlJc w:val="left"/>
      <w:pPr>
        <w:ind w:left="5120" w:hanging="360"/>
      </w:pPr>
    </w:lvl>
    <w:lvl w:ilvl="7" w:tplc="FFFFFFFF" w:tentative="1">
      <w:start w:val="1"/>
      <w:numFmt w:val="lowerLetter"/>
      <w:lvlText w:val="%8."/>
      <w:lvlJc w:val="left"/>
      <w:pPr>
        <w:ind w:left="5840" w:hanging="360"/>
      </w:pPr>
    </w:lvl>
    <w:lvl w:ilvl="8" w:tplc="FFFFFFFF" w:tentative="1">
      <w:start w:val="1"/>
      <w:numFmt w:val="lowerRoman"/>
      <w:lvlText w:val="%9."/>
      <w:lvlJc w:val="right"/>
      <w:pPr>
        <w:ind w:left="6560" w:hanging="180"/>
      </w:pPr>
    </w:lvl>
  </w:abstractNum>
  <w:abstractNum w:abstractNumId="22" w15:restartNumberingAfterBreak="0">
    <w:nsid w:val="3C0965A6"/>
    <w:multiLevelType w:val="hybridMultilevel"/>
    <w:tmpl w:val="3858D074"/>
    <w:lvl w:ilvl="0" w:tplc="FFFFFFFF">
      <w:start w:val="1"/>
      <w:numFmt w:val="decimal"/>
      <w:lvlText w:val="%1)"/>
      <w:lvlJc w:val="left"/>
      <w:pPr>
        <w:ind w:left="252" w:hanging="172"/>
      </w:pPr>
      <w:rPr>
        <w:rFonts w:hint="default"/>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3" w15:restartNumberingAfterBreak="0">
    <w:nsid w:val="3CAD0B01"/>
    <w:multiLevelType w:val="hybridMultilevel"/>
    <w:tmpl w:val="BC5224C6"/>
    <w:lvl w:ilvl="0" w:tplc="04090011">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4" w15:restartNumberingAfterBreak="0">
    <w:nsid w:val="3DB75DAA"/>
    <w:multiLevelType w:val="hybridMultilevel"/>
    <w:tmpl w:val="3858D074"/>
    <w:lvl w:ilvl="0" w:tplc="FFFFFFFF">
      <w:start w:val="1"/>
      <w:numFmt w:val="decimal"/>
      <w:lvlText w:val="%1)"/>
      <w:lvlJc w:val="left"/>
      <w:pPr>
        <w:ind w:left="252" w:hanging="172"/>
      </w:pPr>
      <w:rPr>
        <w:rFonts w:hint="default"/>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5" w15:restartNumberingAfterBreak="0">
    <w:nsid w:val="404B4F12"/>
    <w:multiLevelType w:val="hybridMultilevel"/>
    <w:tmpl w:val="4FC48148"/>
    <w:lvl w:ilvl="0" w:tplc="FFFFFFFF">
      <w:start w:val="1"/>
      <w:numFmt w:val="decimal"/>
      <w:lvlText w:val="%1)"/>
      <w:lvlJc w:val="left"/>
      <w:pPr>
        <w:ind w:left="600" w:hanging="440"/>
      </w:pPr>
      <w:rPr>
        <w:rFonts w:eastAsia="Times New Roman" w:hint="default"/>
      </w:rPr>
    </w:lvl>
    <w:lvl w:ilvl="1" w:tplc="FFFFFFFF" w:tentative="1">
      <w:start w:val="1"/>
      <w:numFmt w:val="lowerLetter"/>
      <w:lvlText w:val="%2."/>
      <w:lvlJc w:val="left"/>
      <w:pPr>
        <w:ind w:left="1520" w:hanging="360"/>
      </w:pPr>
    </w:lvl>
    <w:lvl w:ilvl="2" w:tplc="FFFFFFFF" w:tentative="1">
      <w:start w:val="1"/>
      <w:numFmt w:val="lowerRoman"/>
      <w:lvlText w:val="%3."/>
      <w:lvlJc w:val="right"/>
      <w:pPr>
        <w:ind w:left="2240" w:hanging="180"/>
      </w:pPr>
    </w:lvl>
    <w:lvl w:ilvl="3" w:tplc="FFFFFFFF" w:tentative="1">
      <w:start w:val="1"/>
      <w:numFmt w:val="decimal"/>
      <w:lvlText w:val="%4."/>
      <w:lvlJc w:val="left"/>
      <w:pPr>
        <w:ind w:left="2960" w:hanging="360"/>
      </w:pPr>
    </w:lvl>
    <w:lvl w:ilvl="4" w:tplc="FFFFFFFF" w:tentative="1">
      <w:start w:val="1"/>
      <w:numFmt w:val="lowerLetter"/>
      <w:lvlText w:val="%5."/>
      <w:lvlJc w:val="left"/>
      <w:pPr>
        <w:ind w:left="3680" w:hanging="360"/>
      </w:pPr>
    </w:lvl>
    <w:lvl w:ilvl="5" w:tplc="FFFFFFFF" w:tentative="1">
      <w:start w:val="1"/>
      <w:numFmt w:val="lowerRoman"/>
      <w:lvlText w:val="%6."/>
      <w:lvlJc w:val="right"/>
      <w:pPr>
        <w:ind w:left="4400" w:hanging="180"/>
      </w:pPr>
    </w:lvl>
    <w:lvl w:ilvl="6" w:tplc="FFFFFFFF" w:tentative="1">
      <w:start w:val="1"/>
      <w:numFmt w:val="decimal"/>
      <w:lvlText w:val="%7."/>
      <w:lvlJc w:val="left"/>
      <w:pPr>
        <w:ind w:left="5120" w:hanging="360"/>
      </w:pPr>
    </w:lvl>
    <w:lvl w:ilvl="7" w:tplc="FFFFFFFF" w:tentative="1">
      <w:start w:val="1"/>
      <w:numFmt w:val="lowerLetter"/>
      <w:lvlText w:val="%8."/>
      <w:lvlJc w:val="left"/>
      <w:pPr>
        <w:ind w:left="5840" w:hanging="360"/>
      </w:pPr>
    </w:lvl>
    <w:lvl w:ilvl="8" w:tplc="FFFFFFFF" w:tentative="1">
      <w:start w:val="1"/>
      <w:numFmt w:val="lowerRoman"/>
      <w:lvlText w:val="%9."/>
      <w:lvlJc w:val="right"/>
      <w:pPr>
        <w:ind w:left="6560" w:hanging="180"/>
      </w:pPr>
    </w:lvl>
  </w:abstractNum>
  <w:abstractNum w:abstractNumId="26" w15:restartNumberingAfterBreak="0">
    <w:nsid w:val="42F61D0B"/>
    <w:multiLevelType w:val="hybridMultilevel"/>
    <w:tmpl w:val="F90016B0"/>
    <w:lvl w:ilvl="0" w:tplc="FFFFFFFF">
      <w:start w:val="1"/>
      <w:numFmt w:val="decimal"/>
      <w:lvlText w:val="%1)"/>
      <w:lvlJc w:val="left"/>
      <w:pPr>
        <w:ind w:left="800" w:hanging="360"/>
      </w:pPr>
      <w:rPr>
        <w:rFonts w:eastAsiaTheme="minorHAnsi"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7" w15:restartNumberingAfterBreak="0">
    <w:nsid w:val="467D63B3"/>
    <w:multiLevelType w:val="hybridMultilevel"/>
    <w:tmpl w:val="4FC48148"/>
    <w:lvl w:ilvl="0" w:tplc="FFFFFFFF">
      <w:start w:val="1"/>
      <w:numFmt w:val="decimal"/>
      <w:lvlText w:val="%1)"/>
      <w:lvlJc w:val="left"/>
      <w:pPr>
        <w:ind w:left="600" w:hanging="440"/>
      </w:pPr>
      <w:rPr>
        <w:rFonts w:eastAsia="Times New Roman" w:hint="default"/>
      </w:rPr>
    </w:lvl>
    <w:lvl w:ilvl="1" w:tplc="FFFFFFFF" w:tentative="1">
      <w:start w:val="1"/>
      <w:numFmt w:val="lowerLetter"/>
      <w:lvlText w:val="%2."/>
      <w:lvlJc w:val="left"/>
      <w:pPr>
        <w:ind w:left="1520" w:hanging="360"/>
      </w:pPr>
    </w:lvl>
    <w:lvl w:ilvl="2" w:tplc="FFFFFFFF" w:tentative="1">
      <w:start w:val="1"/>
      <w:numFmt w:val="lowerRoman"/>
      <w:lvlText w:val="%3."/>
      <w:lvlJc w:val="right"/>
      <w:pPr>
        <w:ind w:left="2240" w:hanging="180"/>
      </w:pPr>
    </w:lvl>
    <w:lvl w:ilvl="3" w:tplc="FFFFFFFF" w:tentative="1">
      <w:start w:val="1"/>
      <w:numFmt w:val="decimal"/>
      <w:lvlText w:val="%4."/>
      <w:lvlJc w:val="left"/>
      <w:pPr>
        <w:ind w:left="2960" w:hanging="360"/>
      </w:pPr>
    </w:lvl>
    <w:lvl w:ilvl="4" w:tplc="FFFFFFFF" w:tentative="1">
      <w:start w:val="1"/>
      <w:numFmt w:val="lowerLetter"/>
      <w:lvlText w:val="%5."/>
      <w:lvlJc w:val="left"/>
      <w:pPr>
        <w:ind w:left="3680" w:hanging="360"/>
      </w:pPr>
    </w:lvl>
    <w:lvl w:ilvl="5" w:tplc="FFFFFFFF" w:tentative="1">
      <w:start w:val="1"/>
      <w:numFmt w:val="lowerRoman"/>
      <w:lvlText w:val="%6."/>
      <w:lvlJc w:val="right"/>
      <w:pPr>
        <w:ind w:left="4400" w:hanging="180"/>
      </w:pPr>
    </w:lvl>
    <w:lvl w:ilvl="6" w:tplc="FFFFFFFF" w:tentative="1">
      <w:start w:val="1"/>
      <w:numFmt w:val="decimal"/>
      <w:lvlText w:val="%7."/>
      <w:lvlJc w:val="left"/>
      <w:pPr>
        <w:ind w:left="5120" w:hanging="360"/>
      </w:pPr>
    </w:lvl>
    <w:lvl w:ilvl="7" w:tplc="FFFFFFFF" w:tentative="1">
      <w:start w:val="1"/>
      <w:numFmt w:val="lowerLetter"/>
      <w:lvlText w:val="%8."/>
      <w:lvlJc w:val="left"/>
      <w:pPr>
        <w:ind w:left="5840" w:hanging="360"/>
      </w:pPr>
    </w:lvl>
    <w:lvl w:ilvl="8" w:tplc="FFFFFFFF" w:tentative="1">
      <w:start w:val="1"/>
      <w:numFmt w:val="lowerRoman"/>
      <w:lvlText w:val="%9."/>
      <w:lvlJc w:val="right"/>
      <w:pPr>
        <w:ind w:left="6560" w:hanging="180"/>
      </w:pPr>
    </w:lvl>
  </w:abstractNum>
  <w:abstractNum w:abstractNumId="28" w15:restartNumberingAfterBreak="0">
    <w:nsid w:val="53DB4D72"/>
    <w:multiLevelType w:val="hybridMultilevel"/>
    <w:tmpl w:val="53D8F87E"/>
    <w:lvl w:ilvl="0" w:tplc="FFFFFFFF">
      <w:start w:val="1"/>
      <w:numFmt w:val="decimal"/>
      <w:lvlText w:val="%1)"/>
      <w:lvlJc w:val="left"/>
      <w:pPr>
        <w:ind w:left="440" w:hanging="360"/>
      </w:pPr>
      <w:rPr>
        <w:rFonts w:hint="default"/>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29" w15:restartNumberingAfterBreak="0">
    <w:nsid w:val="56041B01"/>
    <w:multiLevelType w:val="hybridMultilevel"/>
    <w:tmpl w:val="9432E7A0"/>
    <w:lvl w:ilvl="0" w:tplc="04090011">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0" w15:restartNumberingAfterBreak="0">
    <w:nsid w:val="5A9554B1"/>
    <w:multiLevelType w:val="hybridMultilevel"/>
    <w:tmpl w:val="C2DCFB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01B3374"/>
    <w:multiLevelType w:val="hybridMultilevel"/>
    <w:tmpl w:val="4FC48148"/>
    <w:lvl w:ilvl="0" w:tplc="FFFFFFFF">
      <w:start w:val="1"/>
      <w:numFmt w:val="decimal"/>
      <w:lvlText w:val="%1)"/>
      <w:lvlJc w:val="left"/>
      <w:pPr>
        <w:ind w:left="600" w:hanging="440"/>
      </w:pPr>
      <w:rPr>
        <w:rFonts w:eastAsia="Times New Roman" w:hint="default"/>
      </w:rPr>
    </w:lvl>
    <w:lvl w:ilvl="1" w:tplc="FFFFFFFF" w:tentative="1">
      <w:start w:val="1"/>
      <w:numFmt w:val="lowerLetter"/>
      <w:lvlText w:val="%2."/>
      <w:lvlJc w:val="left"/>
      <w:pPr>
        <w:ind w:left="1520" w:hanging="360"/>
      </w:pPr>
    </w:lvl>
    <w:lvl w:ilvl="2" w:tplc="FFFFFFFF" w:tentative="1">
      <w:start w:val="1"/>
      <w:numFmt w:val="lowerRoman"/>
      <w:lvlText w:val="%3."/>
      <w:lvlJc w:val="right"/>
      <w:pPr>
        <w:ind w:left="2240" w:hanging="180"/>
      </w:pPr>
    </w:lvl>
    <w:lvl w:ilvl="3" w:tplc="FFFFFFFF" w:tentative="1">
      <w:start w:val="1"/>
      <w:numFmt w:val="decimal"/>
      <w:lvlText w:val="%4."/>
      <w:lvlJc w:val="left"/>
      <w:pPr>
        <w:ind w:left="2960" w:hanging="360"/>
      </w:pPr>
    </w:lvl>
    <w:lvl w:ilvl="4" w:tplc="FFFFFFFF" w:tentative="1">
      <w:start w:val="1"/>
      <w:numFmt w:val="lowerLetter"/>
      <w:lvlText w:val="%5."/>
      <w:lvlJc w:val="left"/>
      <w:pPr>
        <w:ind w:left="3680" w:hanging="360"/>
      </w:pPr>
    </w:lvl>
    <w:lvl w:ilvl="5" w:tplc="FFFFFFFF" w:tentative="1">
      <w:start w:val="1"/>
      <w:numFmt w:val="lowerRoman"/>
      <w:lvlText w:val="%6."/>
      <w:lvlJc w:val="right"/>
      <w:pPr>
        <w:ind w:left="4400" w:hanging="180"/>
      </w:pPr>
    </w:lvl>
    <w:lvl w:ilvl="6" w:tplc="FFFFFFFF" w:tentative="1">
      <w:start w:val="1"/>
      <w:numFmt w:val="decimal"/>
      <w:lvlText w:val="%7."/>
      <w:lvlJc w:val="left"/>
      <w:pPr>
        <w:ind w:left="5120" w:hanging="360"/>
      </w:pPr>
    </w:lvl>
    <w:lvl w:ilvl="7" w:tplc="FFFFFFFF" w:tentative="1">
      <w:start w:val="1"/>
      <w:numFmt w:val="lowerLetter"/>
      <w:lvlText w:val="%8."/>
      <w:lvlJc w:val="left"/>
      <w:pPr>
        <w:ind w:left="5840" w:hanging="360"/>
      </w:pPr>
    </w:lvl>
    <w:lvl w:ilvl="8" w:tplc="FFFFFFFF" w:tentative="1">
      <w:start w:val="1"/>
      <w:numFmt w:val="lowerRoman"/>
      <w:lvlText w:val="%9."/>
      <w:lvlJc w:val="right"/>
      <w:pPr>
        <w:ind w:left="6560" w:hanging="180"/>
      </w:pPr>
    </w:lvl>
  </w:abstractNum>
  <w:abstractNum w:abstractNumId="32" w15:restartNumberingAfterBreak="0">
    <w:nsid w:val="6268784D"/>
    <w:multiLevelType w:val="hybridMultilevel"/>
    <w:tmpl w:val="F90016B0"/>
    <w:lvl w:ilvl="0" w:tplc="FFFFFFFF">
      <w:start w:val="1"/>
      <w:numFmt w:val="decimal"/>
      <w:lvlText w:val="%1)"/>
      <w:lvlJc w:val="left"/>
      <w:pPr>
        <w:ind w:left="800" w:hanging="360"/>
      </w:pPr>
      <w:rPr>
        <w:rFonts w:eastAsiaTheme="minorHAnsi" w:hint="default"/>
      </w:rPr>
    </w:lvl>
    <w:lvl w:ilvl="1" w:tplc="FFFFFFFF" w:tentative="1">
      <w:start w:val="1"/>
      <w:numFmt w:val="lowerLetter"/>
      <w:lvlText w:val="%2."/>
      <w:lvlJc w:val="left"/>
      <w:pPr>
        <w:ind w:left="1520" w:hanging="360"/>
      </w:pPr>
    </w:lvl>
    <w:lvl w:ilvl="2" w:tplc="FFFFFFFF" w:tentative="1">
      <w:start w:val="1"/>
      <w:numFmt w:val="lowerRoman"/>
      <w:lvlText w:val="%3."/>
      <w:lvlJc w:val="right"/>
      <w:pPr>
        <w:ind w:left="2240" w:hanging="180"/>
      </w:pPr>
    </w:lvl>
    <w:lvl w:ilvl="3" w:tplc="FFFFFFFF" w:tentative="1">
      <w:start w:val="1"/>
      <w:numFmt w:val="decimal"/>
      <w:lvlText w:val="%4."/>
      <w:lvlJc w:val="left"/>
      <w:pPr>
        <w:ind w:left="2960" w:hanging="360"/>
      </w:pPr>
    </w:lvl>
    <w:lvl w:ilvl="4" w:tplc="FFFFFFFF" w:tentative="1">
      <w:start w:val="1"/>
      <w:numFmt w:val="lowerLetter"/>
      <w:lvlText w:val="%5."/>
      <w:lvlJc w:val="left"/>
      <w:pPr>
        <w:ind w:left="3680" w:hanging="360"/>
      </w:pPr>
    </w:lvl>
    <w:lvl w:ilvl="5" w:tplc="FFFFFFFF" w:tentative="1">
      <w:start w:val="1"/>
      <w:numFmt w:val="lowerRoman"/>
      <w:lvlText w:val="%6."/>
      <w:lvlJc w:val="right"/>
      <w:pPr>
        <w:ind w:left="4400" w:hanging="180"/>
      </w:pPr>
    </w:lvl>
    <w:lvl w:ilvl="6" w:tplc="FFFFFFFF" w:tentative="1">
      <w:start w:val="1"/>
      <w:numFmt w:val="decimal"/>
      <w:lvlText w:val="%7."/>
      <w:lvlJc w:val="left"/>
      <w:pPr>
        <w:ind w:left="5120" w:hanging="360"/>
      </w:pPr>
    </w:lvl>
    <w:lvl w:ilvl="7" w:tplc="FFFFFFFF" w:tentative="1">
      <w:start w:val="1"/>
      <w:numFmt w:val="lowerLetter"/>
      <w:lvlText w:val="%8."/>
      <w:lvlJc w:val="left"/>
      <w:pPr>
        <w:ind w:left="5840" w:hanging="360"/>
      </w:pPr>
    </w:lvl>
    <w:lvl w:ilvl="8" w:tplc="FFFFFFFF" w:tentative="1">
      <w:start w:val="1"/>
      <w:numFmt w:val="lowerRoman"/>
      <w:lvlText w:val="%9."/>
      <w:lvlJc w:val="right"/>
      <w:pPr>
        <w:ind w:left="6560" w:hanging="180"/>
      </w:pPr>
    </w:lvl>
  </w:abstractNum>
  <w:abstractNum w:abstractNumId="33" w15:restartNumberingAfterBreak="0">
    <w:nsid w:val="638234A3"/>
    <w:multiLevelType w:val="hybridMultilevel"/>
    <w:tmpl w:val="620CD6F4"/>
    <w:lvl w:ilvl="0" w:tplc="04090011">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4" w15:restartNumberingAfterBreak="0">
    <w:nsid w:val="65717004"/>
    <w:multiLevelType w:val="hybridMultilevel"/>
    <w:tmpl w:val="4FC48148"/>
    <w:lvl w:ilvl="0" w:tplc="FFFFFFFF">
      <w:start w:val="1"/>
      <w:numFmt w:val="decimal"/>
      <w:lvlText w:val="%1)"/>
      <w:lvlJc w:val="left"/>
      <w:pPr>
        <w:ind w:left="600" w:hanging="440"/>
      </w:pPr>
      <w:rPr>
        <w:rFonts w:eastAsia="Times New Roman" w:hint="default"/>
      </w:rPr>
    </w:lvl>
    <w:lvl w:ilvl="1" w:tplc="FFFFFFFF" w:tentative="1">
      <w:start w:val="1"/>
      <w:numFmt w:val="lowerLetter"/>
      <w:lvlText w:val="%2."/>
      <w:lvlJc w:val="left"/>
      <w:pPr>
        <w:ind w:left="1520" w:hanging="360"/>
      </w:pPr>
    </w:lvl>
    <w:lvl w:ilvl="2" w:tplc="FFFFFFFF" w:tentative="1">
      <w:start w:val="1"/>
      <w:numFmt w:val="lowerRoman"/>
      <w:lvlText w:val="%3."/>
      <w:lvlJc w:val="right"/>
      <w:pPr>
        <w:ind w:left="2240" w:hanging="180"/>
      </w:pPr>
    </w:lvl>
    <w:lvl w:ilvl="3" w:tplc="FFFFFFFF" w:tentative="1">
      <w:start w:val="1"/>
      <w:numFmt w:val="decimal"/>
      <w:lvlText w:val="%4."/>
      <w:lvlJc w:val="left"/>
      <w:pPr>
        <w:ind w:left="2960" w:hanging="360"/>
      </w:pPr>
    </w:lvl>
    <w:lvl w:ilvl="4" w:tplc="FFFFFFFF" w:tentative="1">
      <w:start w:val="1"/>
      <w:numFmt w:val="lowerLetter"/>
      <w:lvlText w:val="%5."/>
      <w:lvlJc w:val="left"/>
      <w:pPr>
        <w:ind w:left="3680" w:hanging="360"/>
      </w:pPr>
    </w:lvl>
    <w:lvl w:ilvl="5" w:tplc="FFFFFFFF" w:tentative="1">
      <w:start w:val="1"/>
      <w:numFmt w:val="lowerRoman"/>
      <w:lvlText w:val="%6."/>
      <w:lvlJc w:val="right"/>
      <w:pPr>
        <w:ind w:left="4400" w:hanging="180"/>
      </w:pPr>
    </w:lvl>
    <w:lvl w:ilvl="6" w:tplc="FFFFFFFF" w:tentative="1">
      <w:start w:val="1"/>
      <w:numFmt w:val="decimal"/>
      <w:lvlText w:val="%7."/>
      <w:lvlJc w:val="left"/>
      <w:pPr>
        <w:ind w:left="5120" w:hanging="360"/>
      </w:pPr>
    </w:lvl>
    <w:lvl w:ilvl="7" w:tplc="FFFFFFFF" w:tentative="1">
      <w:start w:val="1"/>
      <w:numFmt w:val="lowerLetter"/>
      <w:lvlText w:val="%8."/>
      <w:lvlJc w:val="left"/>
      <w:pPr>
        <w:ind w:left="5840" w:hanging="360"/>
      </w:pPr>
    </w:lvl>
    <w:lvl w:ilvl="8" w:tplc="FFFFFFFF" w:tentative="1">
      <w:start w:val="1"/>
      <w:numFmt w:val="lowerRoman"/>
      <w:lvlText w:val="%9."/>
      <w:lvlJc w:val="right"/>
      <w:pPr>
        <w:ind w:left="6560" w:hanging="180"/>
      </w:pPr>
    </w:lvl>
  </w:abstractNum>
  <w:abstractNum w:abstractNumId="35" w15:restartNumberingAfterBreak="0">
    <w:nsid w:val="668305E2"/>
    <w:multiLevelType w:val="hybridMultilevel"/>
    <w:tmpl w:val="B8AC28F4"/>
    <w:lvl w:ilvl="0" w:tplc="D7A67534">
      <w:start w:val="1"/>
      <w:numFmt w:val="decimal"/>
      <w:lvlText w:val="%1)"/>
      <w:lvlJc w:val="left"/>
      <w:pPr>
        <w:ind w:left="600" w:hanging="440"/>
      </w:pPr>
      <w:rPr>
        <w:rFonts w:eastAsia="Times New Roman"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6" w15:restartNumberingAfterBreak="0">
    <w:nsid w:val="66AB7A9E"/>
    <w:multiLevelType w:val="hybridMultilevel"/>
    <w:tmpl w:val="50DA3576"/>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CC56F4"/>
    <w:multiLevelType w:val="hybridMultilevel"/>
    <w:tmpl w:val="4FC48148"/>
    <w:lvl w:ilvl="0" w:tplc="FFFFFFFF">
      <w:start w:val="1"/>
      <w:numFmt w:val="decimal"/>
      <w:lvlText w:val="%1)"/>
      <w:lvlJc w:val="left"/>
      <w:pPr>
        <w:ind w:left="600" w:hanging="440"/>
      </w:pPr>
      <w:rPr>
        <w:rFonts w:eastAsia="Times New Roman" w:hint="default"/>
      </w:rPr>
    </w:lvl>
    <w:lvl w:ilvl="1" w:tplc="FFFFFFFF" w:tentative="1">
      <w:start w:val="1"/>
      <w:numFmt w:val="lowerLetter"/>
      <w:lvlText w:val="%2."/>
      <w:lvlJc w:val="left"/>
      <w:pPr>
        <w:ind w:left="1520" w:hanging="360"/>
      </w:pPr>
    </w:lvl>
    <w:lvl w:ilvl="2" w:tplc="FFFFFFFF" w:tentative="1">
      <w:start w:val="1"/>
      <w:numFmt w:val="lowerRoman"/>
      <w:lvlText w:val="%3."/>
      <w:lvlJc w:val="right"/>
      <w:pPr>
        <w:ind w:left="2240" w:hanging="180"/>
      </w:pPr>
    </w:lvl>
    <w:lvl w:ilvl="3" w:tplc="FFFFFFFF" w:tentative="1">
      <w:start w:val="1"/>
      <w:numFmt w:val="decimal"/>
      <w:lvlText w:val="%4."/>
      <w:lvlJc w:val="left"/>
      <w:pPr>
        <w:ind w:left="2960" w:hanging="360"/>
      </w:pPr>
    </w:lvl>
    <w:lvl w:ilvl="4" w:tplc="FFFFFFFF" w:tentative="1">
      <w:start w:val="1"/>
      <w:numFmt w:val="lowerLetter"/>
      <w:lvlText w:val="%5."/>
      <w:lvlJc w:val="left"/>
      <w:pPr>
        <w:ind w:left="3680" w:hanging="360"/>
      </w:pPr>
    </w:lvl>
    <w:lvl w:ilvl="5" w:tplc="FFFFFFFF" w:tentative="1">
      <w:start w:val="1"/>
      <w:numFmt w:val="lowerRoman"/>
      <w:lvlText w:val="%6."/>
      <w:lvlJc w:val="right"/>
      <w:pPr>
        <w:ind w:left="4400" w:hanging="180"/>
      </w:pPr>
    </w:lvl>
    <w:lvl w:ilvl="6" w:tplc="FFFFFFFF" w:tentative="1">
      <w:start w:val="1"/>
      <w:numFmt w:val="decimal"/>
      <w:lvlText w:val="%7."/>
      <w:lvlJc w:val="left"/>
      <w:pPr>
        <w:ind w:left="5120" w:hanging="360"/>
      </w:pPr>
    </w:lvl>
    <w:lvl w:ilvl="7" w:tplc="FFFFFFFF" w:tentative="1">
      <w:start w:val="1"/>
      <w:numFmt w:val="lowerLetter"/>
      <w:lvlText w:val="%8."/>
      <w:lvlJc w:val="left"/>
      <w:pPr>
        <w:ind w:left="5840" w:hanging="360"/>
      </w:pPr>
    </w:lvl>
    <w:lvl w:ilvl="8" w:tplc="FFFFFFFF" w:tentative="1">
      <w:start w:val="1"/>
      <w:numFmt w:val="lowerRoman"/>
      <w:lvlText w:val="%9."/>
      <w:lvlJc w:val="right"/>
      <w:pPr>
        <w:ind w:left="6560" w:hanging="180"/>
      </w:pPr>
    </w:lvl>
  </w:abstractNum>
  <w:abstractNum w:abstractNumId="38" w15:restartNumberingAfterBreak="0">
    <w:nsid w:val="6A052027"/>
    <w:multiLevelType w:val="hybridMultilevel"/>
    <w:tmpl w:val="4FC48148"/>
    <w:lvl w:ilvl="0" w:tplc="FFFFFFFF">
      <w:start w:val="1"/>
      <w:numFmt w:val="decimal"/>
      <w:lvlText w:val="%1)"/>
      <w:lvlJc w:val="left"/>
      <w:pPr>
        <w:ind w:left="600" w:hanging="440"/>
      </w:pPr>
      <w:rPr>
        <w:rFonts w:eastAsia="Times New Roman" w:hint="default"/>
      </w:rPr>
    </w:lvl>
    <w:lvl w:ilvl="1" w:tplc="FFFFFFFF" w:tentative="1">
      <w:start w:val="1"/>
      <w:numFmt w:val="lowerLetter"/>
      <w:lvlText w:val="%2."/>
      <w:lvlJc w:val="left"/>
      <w:pPr>
        <w:ind w:left="1520" w:hanging="360"/>
      </w:pPr>
    </w:lvl>
    <w:lvl w:ilvl="2" w:tplc="FFFFFFFF" w:tentative="1">
      <w:start w:val="1"/>
      <w:numFmt w:val="lowerRoman"/>
      <w:lvlText w:val="%3."/>
      <w:lvlJc w:val="right"/>
      <w:pPr>
        <w:ind w:left="2240" w:hanging="180"/>
      </w:pPr>
    </w:lvl>
    <w:lvl w:ilvl="3" w:tplc="FFFFFFFF" w:tentative="1">
      <w:start w:val="1"/>
      <w:numFmt w:val="decimal"/>
      <w:lvlText w:val="%4."/>
      <w:lvlJc w:val="left"/>
      <w:pPr>
        <w:ind w:left="2960" w:hanging="360"/>
      </w:pPr>
    </w:lvl>
    <w:lvl w:ilvl="4" w:tplc="FFFFFFFF" w:tentative="1">
      <w:start w:val="1"/>
      <w:numFmt w:val="lowerLetter"/>
      <w:lvlText w:val="%5."/>
      <w:lvlJc w:val="left"/>
      <w:pPr>
        <w:ind w:left="3680" w:hanging="360"/>
      </w:pPr>
    </w:lvl>
    <w:lvl w:ilvl="5" w:tplc="FFFFFFFF" w:tentative="1">
      <w:start w:val="1"/>
      <w:numFmt w:val="lowerRoman"/>
      <w:lvlText w:val="%6."/>
      <w:lvlJc w:val="right"/>
      <w:pPr>
        <w:ind w:left="4400" w:hanging="180"/>
      </w:pPr>
    </w:lvl>
    <w:lvl w:ilvl="6" w:tplc="FFFFFFFF" w:tentative="1">
      <w:start w:val="1"/>
      <w:numFmt w:val="decimal"/>
      <w:lvlText w:val="%7."/>
      <w:lvlJc w:val="left"/>
      <w:pPr>
        <w:ind w:left="5120" w:hanging="360"/>
      </w:pPr>
    </w:lvl>
    <w:lvl w:ilvl="7" w:tplc="FFFFFFFF" w:tentative="1">
      <w:start w:val="1"/>
      <w:numFmt w:val="lowerLetter"/>
      <w:lvlText w:val="%8."/>
      <w:lvlJc w:val="left"/>
      <w:pPr>
        <w:ind w:left="5840" w:hanging="360"/>
      </w:pPr>
    </w:lvl>
    <w:lvl w:ilvl="8" w:tplc="FFFFFFFF" w:tentative="1">
      <w:start w:val="1"/>
      <w:numFmt w:val="lowerRoman"/>
      <w:lvlText w:val="%9."/>
      <w:lvlJc w:val="right"/>
      <w:pPr>
        <w:ind w:left="6560" w:hanging="180"/>
      </w:pPr>
    </w:lvl>
  </w:abstractNum>
  <w:abstractNum w:abstractNumId="39" w15:restartNumberingAfterBreak="0">
    <w:nsid w:val="6CAB24FD"/>
    <w:multiLevelType w:val="hybridMultilevel"/>
    <w:tmpl w:val="4FC48148"/>
    <w:lvl w:ilvl="0" w:tplc="D7A67534">
      <w:start w:val="1"/>
      <w:numFmt w:val="decimal"/>
      <w:lvlText w:val="%1)"/>
      <w:lvlJc w:val="left"/>
      <w:pPr>
        <w:ind w:left="600" w:hanging="440"/>
      </w:pPr>
      <w:rPr>
        <w:rFonts w:eastAsia="Times New Roman"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0" w15:restartNumberingAfterBreak="0">
    <w:nsid w:val="6D7C0017"/>
    <w:multiLevelType w:val="hybridMultilevel"/>
    <w:tmpl w:val="4FC48148"/>
    <w:lvl w:ilvl="0" w:tplc="FFFFFFFF">
      <w:start w:val="1"/>
      <w:numFmt w:val="decimal"/>
      <w:lvlText w:val="%1)"/>
      <w:lvlJc w:val="left"/>
      <w:pPr>
        <w:ind w:left="600" w:hanging="440"/>
      </w:pPr>
      <w:rPr>
        <w:rFonts w:eastAsia="Times New Roman" w:hint="default"/>
      </w:rPr>
    </w:lvl>
    <w:lvl w:ilvl="1" w:tplc="FFFFFFFF" w:tentative="1">
      <w:start w:val="1"/>
      <w:numFmt w:val="lowerLetter"/>
      <w:lvlText w:val="%2."/>
      <w:lvlJc w:val="left"/>
      <w:pPr>
        <w:ind w:left="1520" w:hanging="360"/>
      </w:pPr>
    </w:lvl>
    <w:lvl w:ilvl="2" w:tplc="FFFFFFFF" w:tentative="1">
      <w:start w:val="1"/>
      <w:numFmt w:val="lowerRoman"/>
      <w:lvlText w:val="%3."/>
      <w:lvlJc w:val="right"/>
      <w:pPr>
        <w:ind w:left="2240" w:hanging="180"/>
      </w:pPr>
    </w:lvl>
    <w:lvl w:ilvl="3" w:tplc="FFFFFFFF" w:tentative="1">
      <w:start w:val="1"/>
      <w:numFmt w:val="decimal"/>
      <w:lvlText w:val="%4."/>
      <w:lvlJc w:val="left"/>
      <w:pPr>
        <w:ind w:left="2960" w:hanging="360"/>
      </w:pPr>
    </w:lvl>
    <w:lvl w:ilvl="4" w:tplc="FFFFFFFF" w:tentative="1">
      <w:start w:val="1"/>
      <w:numFmt w:val="lowerLetter"/>
      <w:lvlText w:val="%5."/>
      <w:lvlJc w:val="left"/>
      <w:pPr>
        <w:ind w:left="3680" w:hanging="360"/>
      </w:pPr>
    </w:lvl>
    <w:lvl w:ilvl="5" w:tplc="FFFFFFFF" w:tentative="1">
      <w:start w:val="1"/>
      <w:numFmt w:val="lowerRoman"/>
      <w:lvlText w:val="%6."/>
      <w:lvlJc w:val="right"/>
      <w:pPr>
        <w:ind w:left="4400" w:hanging="180"/>
      </w:pPr>
    </w:lvl>
    <w:lvl w:ilvl="6" w:tplc="FFFFFFFF" w:tentative="1">
      <w:start w:val="1"/>
      <w:numFmt w:val="decimal"/>
      <w:lvlText w:val="%7."/>
      <w:lvlJc w:val="left"/>
      <w:pPr>
        <w:ind w:left="5120" w:hanging="360"/>
      </w:pPr>
    </w:lvl>
    <w:lvl w:ilvl="7" w:tplc="FFFFFFFF" w:tentative="1">
      <w:start w:val="1"/>
      <w:numFmt w:val="lowerLetter"/>
      <w:lvlText w:val="%8."/>
      <w:lvlJc w:val="left"/>
      <w:pPr>
        <w:ind w:left="5840" w:hanging="360"/>
      </w:pPr>
    </w:lvl>
    <w:lvl w:ilvl="8" w:tplc="FFFFFFFF" w:tentative="1">
      <w:start w:val="1"/>
      <w:numFmt w:val="lowerRoman"/>
      <w:lvlText w:val="%9."/>
      <w:lvlJc w:val="right"/>
      <w:pPr>
        <w:ind w:left="6560" w:hanging="180"/>
      </w:pPr>
    </w:lvl>
  </w:abstractNum>
  <w:abstractNum w:abstractNumId="41" w15:restartNumberingAfterBreak="0">
    <w:nsid w:val="72C55123"/>
    <w:multiLevelType w:val="hybridMultilevel"/>
    <w:tmpl w:val="04B87422"/>
    <w:lvl w:ilvl="0" w:tplc="04090011">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2" w15:restartNumberingAfterBreak="0">
    <w:nsid w:val="73512CCC"/>
    <w:multiLevelType w:val="hybridMultilevel"/>
    <w:tmpl w:val="BB8ED46A"/>
    <w:lvl w:ilvl="0" w:tplc="FFFFFFFF">
      <w:start w:val="1"/>
      <w:numFmt w:val="decimal"/>
      <w:lvlText w:val="%1)"/>
      <w:lvlJc w:val="left"/>
      <w:pPr>
        <w:ind w:left="440" w:hanging="360"/>
      </w:pPr>
      <w:rPr>
        <w:rFonts w:eastAsiaTheme="minorHAnsi" w:hint="default"/>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43" w15:restartNumberingAfterBreak="0">
    <w:nsid w:val="73986216"/>
    <w:multiLevelType w:val="hybridMultilevel"/>
    <w:tmpl w:val="4FC48148"/>
    <w:lvl w:ilvl="0" w:tplc="FFFFFFFF">
      <w:start w:val="1"/>
      <w:numFmt w:val="decimal"/>
      <w:lvlText w:val="%1)"/>
      <w:lvlJc w:val="left"/>
      <w:pPr>
        <w:ind w:left="600" w:hanging="440"/>
      </w:pPr>
      <w:rPr>
        <w:rFonts w:eastAsia="Times New Roman" w:hint="default"/>
      </w:rPr>
    </w:lvl>
    <w:lvl w:ilvl="1" w:tplc="FFFFFFFF" w:tentative="1">
      <w:start w:val="1"/>
      <w:numFmt w:val="lowerLetter"/>
      <w:lvlText w:val="%2."/>
      <w:lvlJc w:val="left"/>
      <w:pPr>
        <w:ind w:left="1520" w:hanging="360"/>
      </w:pPr>
    </w:lvl>
    <w:lvl w:ilvl="2" w:tplc="FFFFFFFF" w:tentative="1">
      <w:start w:val="1"/>
      <w:numFmt w:val="lowerRoman"/>
      <w:lvlText w:val="%3."/>
      <w:lvlJc w:val="right"/>
      <w:pPr>
        <w:ind w:left="2240" w:hanging="180"/>
      </w:pPr>
    </w:lvl>
    <w:lvl w:ilvl="3" w:tplc="FFFFFFFF" w:tentative="1">
      <w:start w:val="1"/>
      <w:numFmt w:val="decimal"/>
      <w:lvlText w:val="%4."/>
      <w:lvlJc w:val="left"/>
      <w:pPr>
        <w:ind w:left="2960" w:hanging="360"/>
      </w:pPr>
    </w:lvl>
    <w:lvl w:ilvl="4" w:tplc="FFFFFFFF" w:tentative="1">
      <w:start w:val="1"/>
      <w:numFmt w:val="lowerLetter"/>
      <w:lvlText w:val="%5."/>
      <w:lvlJc w:val="left"/>
      <w:pPr>
        <w:ind w:left="3680" w:hanging="360"/>
      </w:pPr>
    </w:lvl>
    <w:lvl w:ilvl="5" w:tplc="FFFFFFFF" w:tentative="1">
      <w:start w:val="1"/>
      <w:numFmt w:val="lowerRoman"/>
      <w:lvlText w:val="%6."/>
      <w:lvlJc w:val="right"/>
      <w:pPr>
        <w:ind w:left="4400" w:hanging="180"/>
      </w:pPr>
    </w:lvl>
    <w:lvl w:ilvl="6" w:tplc="FFFFFFFF" w:tentative="1">
      <w:start w:val="1"/>
      <w:numFmt w:val="decimal"/>
      <w:lvlText w:val="%7."/>
      <w:lvlJc w:val="left"/>
      <w:pPr>
        <w:ind w:left="5120" w:hanging="360"/>
      </w:pPr>
    </w:lvl>
    <w:lvl w:ilvl="7" w:tplc="FFFFFFFF" w:tentative="1">
      <w:start w:val="1"/>
      <w:numFmt w:val="lowerLetter"/>
      <w:lvlText w:val="%8."/>
      <w:lvlJc w:val="left"/>
      <w:pPr>
        <w:ind w:left="5840" w:hanging="360"/>
      </w:pPr>
    </w:lvl>
    <w:lvl w:ilvl="8" w:tplc="FFFFFFFF" w:tentative="1">
      <w:start w:val="1"/>
      <w:numFmt w:val="lowerRoman"/>
      <w:lvlText w:val="%9."/>
      <w:lvlJc w:val="right"/>
      <w:pPr>
        <w:ind w:left="6560" w:hanging="180"/>
      </w:pPr>
    </w:lvl>
  </w:abstractNum>
  <w:abstractNum w:abstractNumId="44" w15:restartNumberingAfterBreak="0">
    <w:nsid w:val="74372417"/>
    <w:multiLevelType w:val="hybridMultilevel"/>
    <w:tmpl w:val="D646B76A"/>
    <w:lvl w:ilvl="0" w:tplc="FFFFFFFF">
      <w:start w:val="1"/>
      <w:numFmt w:val="decimal"/>
      <w:lvlText w:val="%1)"/>
      <w:lvlJc w:val="left"/>
      <w:pPr>
        <w:ind w:left="440" w:hanging="360"/>
      </w:pPr>
      <w:rPr>
        <w:rFonts w:hint="default"/>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45" w15:restartNumberingAfterBreak="0">
    <w:nsid w:val="79057A48"/>
    <w:multiLevelType w:val="hybridMultilevel"/>
    <w:tmpl w:val="BB8ED46A"/>
    <w:lvl w:ilvl="0" w:tplc="FFFFFFFF">
      <w:start w:val="1"/>
      <w:numFmt w:val="decimal"/>
      <w:lvlText w:val="%1)"/>
      <w:lvlJc w:val="left"/>
      <w:pPr>
        <w:ind w:left="440" w:hanging="360"/>
      </w:pPr>
      <w:rPr>
        <w:rFonts w:eastAsiaTheme="minorHAnsi" w:hint="default"/>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46" w15:restartNumberingAfterBreak="0">
    <w:nsid w:val="79B20466"/>
    <w:multiLevelType w:val="hybridMultilevel"/>
    <w:tmpl w:val="620CD6F4"/>
    <w:lvl w:ilvl="0" w:tplc="FFFFFFFF">
      <w:start w:val="1"/>
      <w:numFmt w:val="decimal"/>
      <w:lvlText w:val="%1)"/>
      <w:lvlJc w:val="left"/>
      <w:pPr>
        <w:ind w:left="800" w:hanging="360"/>
      </w:pPr>
    </w:lvl>
    <w:lvl w:ilvl="1" w:tplc="FFFFFFFF" w:tentative="1">
      <w:start w:val="1"/>
      <w:numFmt w:val="lowerLetter"/>
      <w:lvlText w:val="%2."/>
      <w:lvlJc w:val="left"/>
      <w:pPr>
        <w:ind w:left="1520" w:hanging="360"/>
      </w:pPr>
    </w:lvl>
    <w:lvl w:ilvl="2" w:tplc="FFFFFFFF" w:tentative="1">
      <w:start w:val="1"/>
      <w:numFmt w:val="lowerRoman"/>
      <w:lvlText w:val="%3."/>
      <w:lvlJc w:val="right"/>
      <w:pPr>
        <w:ind w:left="2240" w:hanging="180"/>
      </w:pPr>
    </w:lvl>
    <w:lvl w:ilvl="3" w:tplc="FFFFFFFF" w:tentative="1">
      <w:start w:val="1"/>
      <w:numFmt w:val="decimal"/>
      <w:lvlText w:val="%4."/>
      <w:lvlJc w:val="left"/>
      <w:pPr>
        <w:ind w:left="2960" w:hanging="360"/>
      </w:pPr>
    </w:lvl>
    <w:lvl w:ilvl="4" w:tplc="FFFFFFFF" w:tentative="1">
      <w:start w:val="1"/>
      <w:numFmt w:val="lowerLetter"/>
      <w:lvlText w:val="%5."/>
      <w:lvlJc w:val="left"/>
      <w:pPr>
        <w:ind w:left="3680" w:hanging="360"/>
      </w:pPr>
    </w:lvl>
    <w:lvl w:ilvl="5" w:tplc="FFFFFFFF" w:tentative="1">
      <w:start w:val="1"/>
      <w:numFmt w:val="lowerRoman"/>
      <w:lvlText w:val="%6."/>
      <w:lvlJc w:val="right"/>
      <w:pPr>
        <w:ind w:left="4400" w:hanging="180"/>
      </w:pPr>
    </w:lvl>
    <w:lvl w:ilvl="6" w:tplc="FFFFFFFF" w:tentative="1">
      <w:start w:val="1"/>
      <w:numFmt w:val="decimal"/>
      <w:lvlText w:val="%7."/>
      <w:lvlJc w:val="left"/>
      <w:pPr>
        <w:ind w:left="5120" w:hanging="360"/>
      </w:pPr>
    </w:lvl>
    <w:lvl w:ilvl="7" w:tplc="FFFFFFFF" w:tentative="1">
      <w:start w:val="1"/>
      <w:numFmt w:val="lowerLetter"/>
      <w:lvlText w:val="%8."/>
      <w:lvlJc w:val="left"/>
      <w:pPr>
        <w:ind w:left="5840" w:hanging="360"/>
      </w:pPr>
    </w:lvl>
    <w:lvl w:ilvl="8" w:tplc="FFFFFFFF" w:tentative="1">
      <w:start w:val="1"/>
      <w:numFmt w:val="lowerRoman"/>
      <w:lvlText w:val="%9."/>
      <w:lvlJc w:val="right"/>
      <w:pPr>
        <w:ind w:left="6560" w:hanging="180"/>
      </w:pPr>
    </w:lvl>
  </w:abstractNum>
  <w:abstractNum w:abstractNumId="47" w15:restartNumberingAfterBreak="0">
    <w:nsid w:val="7C0A53DA"/>
    <w:multiLevelType w:val="hybridMultilevel"/>
    <w:tmpl w:val="BB8ED46A"/>
    <w:lvl w:ilvl="0" w:tplc="FFFFFFFF">
      <w:start w:val="1"/>
      <w:numFmt w:val="decimal"/>
      <w:lvlText w:val="%1)"/>
      <w:lvlJc w:val="left"/>
      <w:pPr>
        <w:ind w:left="440" w:hanging="360"/>
      </w:pPr>
      <w:rPr>
        <w:rFonts w:eastAsiaTheme="minorHAnsi" w:hint="default"/>
      </w:rPr>
    </w:lvl>
    <w:lvl w:ilvl="1" w:tplc="FFFFFFFF" w:tentative="1">
      <w:start w:val="1"/>
      <w:numFmt w:val="lowerLetter"/>
      <w:lvlText w:val="%2."/>
      <w:lvlJc w:val="left"/>
      <w:pPr>
        <w:ind w:left="1160" w:hanging="360"/>
      </w:pPr>
    </w:lvl>
    <w:lvl w:ilvl="2" w:tplc="FFFFFFFF" w:tentative="1">
      <w:start w:val="1"/>
      <w:numFmt w:val="lowerRoman"/>
      <w:lvlText w:val="%3."/>
      <w:lvlJc w:val="right"/>
      <w:pPr>
        <w:ind w:left="1880" w:hanging="180"/>
      </w:pPr>
    </w:lvl>
    <w:lvl w:ilvl="3" w:tplc="FFFFFFFF" w:tentative="1">
      <w:start w:val="1"/>
      <w:numFmt w:val="decimal"/>
      <w:lvlText w:val="%4."/>
      <w:lvlJc w:val="left"/>
      <w:pPr>
        <w:ind w:left="2600" w:hanging="360"/>
      </w:pPr>
    </w:lvl>
    <w:lvl w:ilvl="4" w:tplc="FFFFFFFF" w:tentative="1">
      <w:start w:val="1"/>
      <w:numFmt w:val="lowerLetter"/>
      <w:lvlText w:val="%5."/>
      <w:lvlJc w:val="left"/>
      <w:pPr>
        <w:ind w:left="3320" w:hanging="360"/>
      </w:pPr>
    </w:lvl>
    <w:lvl w:ilvl="5" w:tplc="FFFFFFFF" w:tentative="1">
      <w:start w:val="1"/>
      <w:numFmt w:val="lowerRoman"/>
      <w:lvlText w:val="%6."/>
      <w:lvlJc w:val="right"/>
      <w:pPr>
        <w:ind w:left="4040" w:hanging="180"/>
      </w:pPr>
    </w:lvl>
    <w:lvl w:ilvl="6" w:tplc="FFFFFFFF" w:tentative="1">
      <w:start w:val="1"/>
      <w:numFmt w:val="decimal"/>
      <w:lvlText w:val="%7."/>
      <w:lvlJc w:val="left"/>
      <w:pPr>
        <w:ind w:left="4760" w:hanging="360"/>
      </w:pPr>
    </w:lvl>
    <w:lvl w:ilvl="7" w:tplc="FFFFFFFF" w:tentative="1">
      <w:start w:val="1"/>
      <w:numFmt w:val="lowerLetter"/>
      <w:lvlText w:val="%8."/>
      <w:lvlJc w:val="left"/>
      <w:pPr>
        <w:ind w:left="5480" w:hanging="360"/>
      </w:pPr>
    </w:lvl>
    <w:lvl w:ilvl="8" w:tplc="FFFFFFFF" w:tentative="1">
      <w:start w:val="1"/>
      <w:numFmt w:val="lowerRoman"/>
      <w:lvlText w:val="%9."/>
      <w:lvlJc w:val="right"/>
      <w:pPr>
        <w:ind w:left="6200" w:hanging="180"/>
      </w:pPr>
    </w:lvl>
  </w:abstractNum>
  <w:abstractNum w:abstractNumId="48" w15:restartNumberingAfterBreak="0">
    <w:nsid w:val="7DEE5E50"/>
    <w:multiLevelType w:val="hybridMultilevel"/>
    <w:tmpl w:val="4FC48148"/>
    <w:lvl w:ilvl="0" w:tplc="FFFFFFFF">
      <w:start w:val="1"/>
      <w:numFmt w:val="decimal"/>
      <w:lvlText w:val="%1)"/>
      <w:lvlJc w:val="left"/>
      <w:pPr>
        <w:ind w:left="600" w:hanging="440"/>
      </w:pPr>
      <w:rPr>
        <w:rFonts w:eastAsia="Times New Roman" w:hint="default"/>
      </w:rPr>
    </w:lvl>
    <w:lvl w:ilvl="1" w:tplc="FFFFFFFF" w:tentative="1">
      <w:start w:val="1"/>
      <w:numFmt w:val="lowerLetter"/>
      <w:lvlText w:val="%2."/>
      <w:lvlJc w:val="left"/>
      <w:pPr>
        <w:ind w:left="1520" w:hanging="360"/>
      </w:pPr>
    </w:lvl>
    <w:lvl w:ilvl="2" w:tplc="FFFFFFFF" w:tentative="1">
      <w:start w:val="1"/>
      <w:numFmt w:val="lowerRoman"/>
      <w:lvlText w:val="%3."/>
      <w:lvlJc w:val="right"/>
      <w:pPr>
        <w:ind w:left="2240" w:hanging="180"/>
      </w:pPr>
    </w:lvl>
    <w:lvl w:ilvl="3" w:tplc="FFFFFFFF" w:tentative="1">
      <w:start w:val="1"/>
      <w:numFmt w:val="decimal"/>
      <w:lvlText w:val="%4."/>
      <w:lvlJc w:val="left"/>
      <w:pPr>
        <w:ind w:left="2960" w:hanging="360"/>
      </w:pPr>
    </w:lvl>
    <w:lvl w:ilvl="4" w:tplc="FFFFFFFF" w:tentative="1">
      <w:start w:val="1"/>
      <w:numFmt w:val="lowerLetter"/>
      <w:lvlText w:val="%5."/>
      <w:lvlJc w:val="left"/>
      <w:pPr>
        <w:ind w:left="3680" w:hanging="360"/>
      </w:pPr>
    </w:lvl>
    <w:lvl w:ilvl="5" w:tplc="FFFFFFFF" w:tentative="1">
      <w:start w:val="1"/>
      <w:numFmt w:val="lowerRoman"/>
      <w:lvlText w:val="%6."/>
      <w:lvlJc w:val="right"/>
      <w:pPr>
        <w:ind w:left="4400" w:hanging="180"/>
      </w:pPr>
    </w:lvl>
    <w:lvl w:ilvl="6" w:tplc="FFFFFFFF" w:tentative="1">
      <w:start w:val="1"/>
      <w:numFmt w:val="decimal"/>
      <w:lvlText w:val="%7."/>
      <w:lvlJc w:val="left"/>
      <w:pPr>
        <w:ind w:left="5120" w:hanging="360"/>
      </w:pPr>
    </w:lvl>
    <w:lvl w:ilvl="7" w:tplc="FFFFFFFF" w:tentative="1">
      <w:start w:val="1"/>
      <w:numFmt w:val="lowerLetter"/>
      <w:lvlText w:val="%8."/>
      <w:lvlJc w:val="left"/>
      <w:pPr>
        <w:ind w:left="5840" w:hanging="360"/>
      </w:pPr>
    </w:lvl>
    <w:lvl w:ilvl="8" w:tplc="FFFFFFFF" w:tentative="1">
      <w:start w:val="1"/>
      <w:numFmt w:val="lowerRoman"/>
      <w:lvlText w:val="%9."/>
      <w:lvlJc w:val="right"/>
      <w:pPr>
        <w:ind w:left="6560" w:hanging="180"/>
      </w:pPr>
    </w:lvl>
  </w:abstractNum>
  <w:num w:numId="1" w16cid:durableId="778913144">
    <w:abstractNumId w:val="30"/>
  </w:num>
  <w:num w:numId="2" w16cid:durableId="650983794">
    <w:abstractNumId w:val="6"/>
  </w:num>
  <w:num w:numId="3" w16cid:durableId="2099516035">
    <w:abstractNumId w:val="10"/>
  </w:num>
  <w:num w:numId="4" w16cid:durableId="721564957">
    <w:abstractNumId w:val="9"/>
  </w:num>
  <w:num w:numId="5" w16cid:durableId="653339617">
    <w:abstractNumId w:val="18"/>
  </w:num>
  <w:num w:numId="6" w16cid:durableId="1022821443">
    <w:abstractNumId w:val="19"/>
  </w:num>
  <w:num w:numId="7" w16cid:durableId="416366251">
    <w:abstractNumId w:val="47"/>
  </w:num>
  <w:num w:numId="8" w16cid:durableId="1424178879">
    <w:abstractNumId w:val="45"/>
  </w:num>
  <w:num w:numId="9" w16cid:durableId="1691374179">
    <w:abstractNumId w:val="16"/>
  </w:num>
  <w:num w:numId="10" w16cid:durableId="828449902">
    <w:abstractNumId w:val="29"/>
  </w:num>
  <w:num w:numId="11" w16cid:durableId="1022559360">
    <w:abstractNumId w:val="48"/>
  </w:num>
  <w:num w:numId="12" w16cid:durableId="1418330801">
    <w:abstractNumId w:val="25"/>
  </w:num>
  <w:num w:numId="13" w16cid:durableId="1014693992">
    <w:abstractNumId w:val="1"/>
  </w:num>
  <w:num w:numId="14" w16cid:durableId="1099987315">
    <w:abstractNumId w:val="43"/>
  </w:num>
  <w:num w:numId="15" w16cid:durableId="1772629299">
    <w:abstractNumId w:val="14"/>
  </w:num>
  <w:num w:numId="16" w16cid:durableId="82999591">
    <w:abstractNumId w:val="34"/>
  </w:num>
  <w:num w:numId="17" w16cid:durableId="691759590">
    <w:abstractNumId w:val="41"/>
  </w:num>
  <w:num w:numId="18" w16cid:durableId="606740400">
    <w:abstractNumId w:val="33"/>
  </w:num>
  <w:num w:numId="19" w16cid:durableId="595020987">
    <w:abstractNumId w:val="23"/>
  </w:num>
  <w:num w:numId="20" w16cid:durableId="813640820">
    <w:abstractNumId w:val="44"/>
  </w:num>
  <w:num w:numId="21" w16cid:durableId="913322027">
    <w:abstractNumId w:val="8"/>
  </w:num>
  <w:num w:numId="22" w16cid:durableId="610433529">
    <w:abstractNumId w:val="22"/>
  </w:num>
  <w:num w:numId="23" w16cid:durableId="1882743976">
    <w:abstractNumId w:val="24"/>
  </w:num>
  <w:num w:numId="24" w16cid:durableId="1442535333">
    <w:abstractNumId w:val="42"/>
  </w:num>
  <w:num w:numId="25" w16cid:durableId="90900621">
    <w:abstractNumId w:val="15"/>
  </w:num>
  <w:num w:numId="26" w16cid:durableId="2126272123">
    <w:abstractNumId w:val="3"/>
  </w:num>
  <w:num w:numId="27" w16cid:durableId="1218471624">
    <w:abstractNumId w:val="11"/>
  </w:num>
  <w:num w:numId="28" w16cid:durableId="2000116102">
    <w:abstractNumId w:val="21"/>
  </w:num>
  <w:num w:numId="29" w16cid:durableId="558790491">
    <w:abstractNumId w:val="17"/>
  </w:num>
  <w:num w:numId="30" w16cid:durableId="181823568">
    <w:abstractNumId w:val="27"/>
  </w:num>
  <w:num w:numId="31" w16cid:durableId="156071562">
    <w:abstractNumId w:val="38"/>
  </w:num>
  <w:num w:numId="32" w16cid:durableId="448477797">
    <w:abstractNumId w:val="4"/>
  </w:num>
  <w:num w:numId="33" w16cid:durableId="727413379">
    <w:abstractNumId w:val="12"/>
  </w:num>
  <w:num w:numId="34" w16cid:durableId="431055736">
    <w:abstractNumId w:val="2"/>
  </w:num>
  <w:num w:numId="35" w16cid:durableId="41441165">
    <w:abstractNumId w:val="46"/>
  </w:num>
  <w:num w:numId="36" w16cid:durableId="1046181296">
    <w:abstractNumId w:val="13"/>
  </w:num>
  <w:num w:numId="37" w16cid:durableId="1796212389">
    <w:abstractNumId w:val="5"/>
  </w:num>
  <w:num w:numId="38" w16cid:durableId="2000227357">
    <w:abstractNumId w:val="26"/>
  </w:num>
  <w:num w:numId="39" w16cid:durableId="606036342">
    <w:abstractNumId w:val="32"/>
  </w:num>
  <w:num w:numId="40" w16cid:durableId="577862984">
    <w:abstractNumId w:val="0"/>
  </w:num>
  <w:num w:numId="41" w16cid:durableId="1267729929">
    <w:abstractNumId w:val="28"/>
  </w:num>
  <w:num w:numId="42" w16cid:durableId="398092137">
    <w:abstractNumId w:val="36"/>
  </w:num>
  <w:num w:numId="43" w16cid:durableId="82534346">
    <w:abstractNumId w:val="7"/>
  </w:num>
  <w:num w:numId="44" w16cid:durableId="1397167100">
    <w:abstractNumId w:val="39"/>
  </w:num>
  <w:num w:numId="45" w16cid:durableId="1540312323">
    <w:abstractNumId w:val="20"/>
  </w:num>
  <w:num w:numId="46" w16cid:durableId="510874948">
    <w:abstractNumId w:val="35"/>
  </w:num>
  <w:num w:numId="47" w16cid:durableId="514150767">
    <w:abstractNumId w:val="31"/>
  </w:num>
  <w:num w:numId="48" w16cid:durableId="629358473">
    <w:abstractNumId w:val="40"/>
  </w:num>
  <w:num w:numId="49" w16cid:durableId="125125286">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6D3"/>
    <w:rsid w:val="00003D22"/>
    <w:rsid w:val="00004AF0"/>
    <w:rsid w:val="0000531D"/>
    <w:rsid w:val="00007935"/>
    <w:rsid w:val="00012ADC"/>
    <w:rsid w:val="000137D1"/>
    <w:rsid w:val="00015791"/>
    <w:rsid w:val="00016684"/>
    <w:rsid w:val="000206BC"/>
    <w:rsid w:val="00021DC1"/>
    <w:rsid w:val="000221C8"/>
    <w:rsid w:val="000232F9"/>
    <w:rsid w:val="0002331E"/>
    <w:rsid w:val="00024AB2"/>
    <w:rsid w:val="00026065"/>
    <w:rsid w:val="00026100"/>
    <w:rsid w:val="000264E8"/>
    <w:rsid w:val="00030A19"/>
    <w:rsid w:val="00034151"/>
    <w:rsid w:val="000369E6"/>
    <w:rsid w:val="000372D7"/>
    <w:rsid w:val="000417C9"/>
    <w:rsid w:val="00043152"/>
    <w:rsid w:val="000445BA"/>
    <w:rsid w:val="00046107"/>
    <w:rsid w:val="000463C5"/>
    <w:rsid w:val="000529BD"/>
    <w:rsid w:val="00057708"/>
    <w:rsid w:val="00062500"/>
    <w:rsid w:val="000627CA"/>
    <w:rsid w:val="00063555"/>
    <w:rsid w:val="000709D1"/>
    <w:rsid w:val="00070B72"/>
    <w:rsid w:val="0007109D"/>
    <w:rsid w:val="00071E6A"/>
    <w:rsid w:val="0007392C"/>
    <w:rsid w:val="00074F17"/>
    <w:rsid w:val="0008045D"/>
    <w:rsid w:val="00081BD0"/>
    <w:rsid w:val="0008230F"/>
    <w:rsid w:val="00083FC1"/>
    <w:rsid w:val="00084213"/>
    <w:rsid w:val="00087A70"/>
    <w:rsid w:val="00091AAC"/>
    <w:rsid w:val="00091E52"/>
    <w:rsid w:val="00093469"/>
    <w:rsid w:val="00093950"/>
    <w:rsid w:val="00094C29"/>
    <w:rsid w:val="00094E35"/>
    <w:rsid w:val="000A231F"/>
    <w:rsid w:val="000A272C"/>
    <w:rsid w:val="000B2382"/>
    <w:rsid w:val="000C1765"/>
    <w:rsid w:val="000C3083"/>
    <w:rsid w:val="000C35D0"/>
    <w:rsid w:val="000C6B6A"/>
    <w:rsid w:val="000D4D6C"/>
    <w:rsid w:val="000D6F68"/>
    <w:rsid w:val="000E1634"/>
    <w:rsid w:val="000E1A4F"/>
    <w:rsid w:val="000E38DB"/>
    <w:rsid w:val="000F0CA3"/>
    <w:rsid w:val="000F318F"/>
    <w:rsid w:val="000F655D"/>
    <w:rsid w:val="000F774F"/>
    <w:rsid w:val="000FF57C"/>
    <w:rsid w:val="00100B61"/>
    <w:rsid w:val="0010128F"/>
    <w:rsid w:val="00102E08"/>
    <w:rsid w:val="00106A7E"/>
    <w:rsid w:val="00110341"/>
    <w:rsid w:val="00111381"/>
    <w:rsid w:val="00114480"/>
    <w:rsid w:val="00114C4C"/>
    <w:rsid w:val="00116D56"/>
    <w:rsid w:val="00121475"/>
    <w:rsid w:val="0012152C"/>
    <w:rsid w:val="00123A6E"/>
    <w:rsid w:val="00124646"/>
    <w:rsid w:val="001264B4"/>
    <w:rsid w:val="001324A1"/>
    <w:rsid w:val="00135AFF"/>
    <w:rsid w:val="001364F3"/>
    <w:rsid w:val="001378F7"/>
    <w:rsid w:val="001465F4"/>
    <w:rsid w:val="00156D8B"/>
    <w:rsid w:val="0015B3C8"/>
    <w:rsid w:val="0016188B"/>
    <w:rsid w:val="001619CB"/>
    <w:rsid w:val="00161D02"/>
    <w:rsid w:val="001621A9"/>
    <w:rsid w:val="0016412A"/>
    <w:rsid w:val="00164475"/>
    <w:rsid w:val="001646D2"/>
    <w:rsid w:val="00170A49"/>
    <w:rsid w:val="00170AA1"/>
    <w:rsid w:val="00173C30"/>
    <w:rsid w:val="001824E7"/>
    <w:rsid w:val="00182A90"/>
    <w:rsid w:val="001837C4"/>
    <w:rsid w:val="00184E78"/>
    <w:rsid w:val="00186414"/>
    <w:rsid w:val="001913C0"/>
    <w:rsid w:val="00192827"/>
    <w:rsid w:val="00193690"/>
    <w:rsid w:val="001A5F75"/>
    <w:rsid w:val="001A68B1"/>
    <w:rsid w:val="001B2C9D"/>
    <w:rsid w:val="001B33ED"/>
    <w:rsid w:val="001C1BE0"/>
    <w:rsid w:val="001C3634"/>
    <w:rsid w:val="001C5933"/>
    <w:rsid w:val="001C79F2"/>
    <w:rsid w:val="001D1E6D"/>
    <w:rsid w:val="001D580B"/>
    <w:rsid w:val="001D5FBC"/>
    <w:rsid w:val="001E125C"/>
    <w:rsid w:val="001E1EA0"/>
    <w:rsid w:val="001F08AF"/>
    <w:rsid w:val="001F0E8C"/>
    <w:rsid w:val="001F298E"/>
    <w:rsid w:val="001F4267"/>
    <w:rsid w:val="001F79D4"/>
    <w:rsid w:val="002135FD"/>
    <w:rsid w:val="00214C25"/>
    <w:rsid w:val="002157DB"/>
    <w:rsid w:val="00216D65"/>
    <w:rsid w:val="00220B1E"/>
    <w:rsid w:val="002213E7"/>
    <w:rsid w:val="002217F4"/>
    <w:rsid w:val="00221E97"/>
    <w:rsid w:val="00223BF4"/>
    <w:rsid w:val="0022427C"/>
    <w:rsid w:val="00225DD9"/>
    <w:rsid w:val="00227DDE"/>
    <w:rsid w:val="00231824"/>
    <w:rsid w:val="00232766"/>
    <w:rsid w:val="00233B29"/>
    <w:rsid w:val="00233D4D"/>
    <w:rsid w:val="00235877"/>
    <w:rsid w:val="0023761B"/>
    <w:rsid w:val="00240C8D"/>
    <w:rsid w:val="0025081C"/>
    <w:rsid w:val="00250958"/>
    <w:rsid w:val="00250DAB"/>
    <w:rsid w:val="002514CA"/>
    <w:rsid w:val="0026556B"/>
    <w:rsid w:val="00275871"/>
    <w:rsid w:val="00276CDA"/>
    <w:rsid w:val="0027731F"/>
    <w:rsid w:val="002818CC"/>
    <w:rsid w:val="00282642"/>
    <w:rsid w:val="002826D0"/>
    <w:rsid w:val="00291894"/>
    <w:rsid w:val="002937A2"/>
    <w:rsid w:val="00294CB8"/>
    <w:rsid w:val="002A63C8"/>
    <w:rsid w:val="002A6C28"/>
    <w:rsid w:val="002A74EE"/>
    <w:rsid w:val="002B08A7"/>
    <w:rsid w:val="002B13DA"/>
    <w:rsid w:val="002B6A46"/>
    <w:rsid w:val="002C098B"/>
    <w:rsid w:val="002C2CDD"/>
    <w:rsid w:val="002C7103"/>
    <w:rsid w:val="002D0528"/>
    <w:rsid w:val="002D0853"/>
    <w:rsid w:val="002D0CC3"/>
    <w:rsid w:val="002D1465"/>
    <w:rsid w:val="002D2DBB"/>
    <w:rsid w:val="002D5A42"/>
    <w:rsid w:val="002D6112"/>
    <w:rsid w:val="002D7E0E"/>
    <w:rsid w:val="002E1893"/>
    <w:rsid w:val="002E1F61"/>
    <w:rsid w:val="002E3595"/>
    <w:rsid w:val="002E45A7"/>
    <w:rsid w:val="002F2B07"/>
    <w:rsid w:val="002F78B6"/>
    <w:rsid w:val="00300E2E"/>
    <w:rsid w:val="00301C51"/>
    <w:rsid w:val="00302CC6"/>
    <w:rsid w:val="00307373"/>
    <w:rsid w:val="003153E8"/>
    <w:rsid w:val="0032139D"/>
    <w:rsid w:val="00323F96"/>
    <w:rsid w:val="0032543E"/>
    <w:rsid w:val="00325A26"/>
    <w:rsid w:val="00327EA6"/>
    <w:rsid w:val="00330231"/>
    <w:rsid w:val="003345B9"/>
    <w:rsid w:val="00340076"/>
    <w:rsid w:val="00340AF8"/>
    <w:rsid w:val="00341636"/>
    <w:rsid w:val="00343A92"/>
    <w:rsid w:val="00343E4E"/>
    <w:rsid w:val="0034500A"/>
    <w:rsid w:val="0034560F"/>
    <w:rsid w:val="00347C27"/>
    <w:rsid w:val="0035229A"/>
    <w:rsid w:val="00355E5D"/>
    <w:rsid w:val="0036504C"/>
    <w:rsid w:val="0036748B"/>
    <w:rsid w:val="00371CC8"/>
    <w:rsid w:val="003734F0"/>
    <w:rsid w:val="00374798"/>
    <w:rsid w:val="0037633C"/>
    <w:rsid w:val="00377331"/>
    <w:rsid w:val="00377E01"/>
    <w:rsid w:val="00382E76"/>
    <w:rsid w:val="003831B2"/>
    <w:rsid w:val="003850DC"/>
    <w:rsid w:val="00390B44"/>
    <w:rsid w:val="00393450"/>
    <w:rsid w:val="00396B88"/>
    <w:rsid w:val="003A003B"/>
    <w:rsid w:val="003A0733"/>
    <w:rsid w:val="003A1927"/>
    <w:rsid w:val="003A20F6"/>
    <w:rsid w:val="003A222D"/>
    <w:rsid w:val="003A2DDF"/>
    <w:rsid w:val="003A6FB3"/>
    <w:rsid w:val="003A7575"/>
    <w:rsid w:val="003B3624"/>
    <w:rsid w:val="003B3A0F"/>
    <w:rsid w:val="003B48E0"/>
    <w:rsid w:val="003C01CA"/>
    <w:rsid w:val="003C6F73"/>
    <w:rsid w:val="003D19B9"/>
    <w:rsid w:val="003D392B"/>
    <w:rsid w:val="003D3E69"/>
    <w:rsid w:val="003D6924"/>
    <w:rsid w:val="003D7027"/>
    <w:rsid w:val="003D7E97"/>
    <w:rsid w:val="003E25B6"/>
    <w:rsid w:val="003E2970"/>
    <w:rsid w:val="003E3E09"/>
    <w:rsid w:val="003E6395"/>
    <w:rsid w:val="003F51FE"/>
    <w:rsid w:val="003F5D53"/>
    <w:rsid w:val="003F70F4"/>
    <w:rsid w:val="003F7A42"/>
    <w:rsid w:val="004006EE"/>
    <w:rsid w:val="00401D49"/>
    <w:rsid w:val="004038F8"/>
    <w:rsid w:val="0040461B"/>
    <w:rsid w:val="00405ACE"/>
    <w:rsid w:val="0040611D"/>
    <w:rsid w:val="004129B9"/>
    <w:rsid w:val="00413670"/>
    <w:rsid w:val="00424756"/>
    <w:rsid w:val="00424907"/>
    <w:rsid w:val="0042514E"/>
    <w:rsid w:val="00425566"/>
    <w:rsid w:val="004262B8"/>
    <w:rsid w:val="00426EEF"/>
    <w:rsid w:val="0043000E"/>
    <w:rsid w:val="00431920"/>
    <w:rsid w:val="00432B1A"/>
    <w:rsid w:val="00435750"/>
    <w:rsid w:val="00437513"/>
    <w:rsid w:val="004405E9"/>
    <w:rsid w:val="00441702"/>
    <w:rsid w:val="004419AA"/>
    <w:rsid w:val="00444BCE"/>
    <w:rsid w:val="004465FA"/>
    <w:rsid w:val="004467E6"/>
    <w:rsid w:val="004476CD"/>
    <w:rsid w:val="00450784"/>
    <w:rsid w:val="004536C6"/>
    <w:rsid w:val="004543E2"/>
    <w:rsid w:val="004547A7"/>
    <w:rsid w:val="00460453"/>
    <w:rsid w:val="004619EF"/>
    <w:rsid w:val="0046658C"/>
    <w:rsid w:val="0047004B"/>
    <w:rsid w:val="0047049A"/>
    <w:rsid w:val="00471529"/>
    <w:rsid w:val="00491F9B"/>
    <w:rsid w:val="00492709"/>
    <w:rsid w:val="00493771"/>
    <w:rsid w:val="00496587"/>
    <w:rsid w:val="004A318C"/>
    <w:rsid w:val="004A38B1"/>
    <w:rsid w:val="004A7EBF"/>
    <w:rsid w:val="004B2AB3"/>
    <w:rsid w:val="004C1C1D"/>
    <w:rsid w:val="004D1082"/>
    <w:rsid w:val="004D21F7"/>
    <w:rsid w:val="004D2CFC"/>
    <w:rsid w:val="004D74ED"/>
    <w:rsid w:val="004E05D9"/>
    <w:rsid w:val="004E1F0E"/>
    <w:rsid w:val="004E3A78"/>
    <w:rsid w:val="004E50B1"/>
    <w:rsid w:val="00501D10"/>
    <w:rsid w:val="0050218C"/>
    <w:rsid w:val="00504444"/>
    <w:rsid w:val="005075B6"/>
    <w:rsid w:val="00511B8B"/>
    <w:rsid w:val="0051250A"/>
    <w:rsid w:val="00514042"/>
    <w:rsid w:val="00515941"/>
    <w:rsid w:val="00516523"/>
    <w:rsid w:val="005168D0"/>
    <w:rsid w:val="005200C3"/>
    <w:rsid w:val="0052585A"/>
    <w:rsid w:val="0053230F"/>
    <w:rsid w:val="00535D94"/>
    <w:rsid w:val="00540538"/>
    <w:rsid w:val="0054250B"/>
    <w:rsid w:val="005456EC"/>
    <w:rsid w:val="00547056"/>
    <w:rsid w:val="0055053A"/>
    <w:rsid w:val="00550EAF"/>
    <w:rsid w:val="005557F5"/>
    <w:rsid w:val="0055679E"/>
    <w:rsid w:val="005574ED"/>
    <w:rsid w:val="00557EB9"/>
    <w:rsid w:val="005612FC"/>
    <w:rsid w:val="00563147"/>
    <w:rsid w:val="0056741F"/>
    <w:rsid w:val="00571C40"/>
    <w:rsid w:val="00576E41"/>
    <w:rsid w:val="00581B5E"/>
    <w:rsid w:val="00587722"/>
    <w:rsid w:val="005918C9"/>
    <w:rsid w:val="00592E4F"/>
    <w:rsid w:val="00595CA4"/>
    <w:rsid w:val="005963E9"/>
    <w:rsid w:val="005A16D0"/>
    <w:rsid w:val="005A18D2"/>
    <w:rsid w:val="005A3CD9"/>
    <w:rsid w:val="005A52BB"/>
    <w:rsid w:val="005A5718"/>
    <w:rsid w:val="005A6852"/>
    <w:rsid w:val="005A6BA5"/>
    <w:rsid w:val="005B27E6"/>
    <w:rsid w:val="005B3432"/>
    <w:rsid w:val="005B3C7D"/>
    <w:rsid w:val="005B5143"/>
    <w:rsid w:val="005B52F0"/>
    <w:rsid w:val="005B7933"/>
    <w:rsid w:val="005C0308"/>
    <w:rsid w:val="005C2846"/>
    <w:rsid w:val="005C38F9"/>
    <w:rsid w:val="005C7F11"/>
    <w:rsid w:val="005D0F2A"/>
    <w:rsid w:val="005D328D"/>
    <w:rsid w:val="005D3DF0"/>
    <w:rsid w:val="005D7178"/>
    <w:rsid w:val="005E1C6C"/>
    <w:rsid w:val="005E5EB3"/>
    <w:rsid w:val="005E61EA"/>
    <w:rsid w:val="005F5A12"/>
    <w:rsid w:val="005F67E0"/>
    <w:rsid w:val="005F78BB"/>
    <w:rsid w:val="00602C85"/>
    <w:rsid w:val="0060752B"/>
    <w:rsid w:val="0061037F"/>
    <w:rsid w:val="006136AE"/>
    <w:rsid w:val="00614C12"/>
    <w:rsid w:val="006152AE"/>
    <w:rsid w:val="0061572A"/>
    <w:rsid w:val="006158C3"/>
    <w:rsid w:val="006162A7"/>
    <w:rsid w:val="00621B30"/>
    <w:rsid w:val="00624EB1"/>
    <w:rsid w:val="00625F52"/>
    <w:rsid w:val="00631E12"/>
    <w:rsid w:val="00633C46"/>
    <w:rsid w:val="00634598"/>
    <w:rsid w:val="00634C97"/>
    <w:rsid w:val="00635DC3"/>
    <w:rsid w:val="00640646"/>
    <w:rsid w:val="006426E3"/>
    <w:rsid w:val="0064370A"/>
    <w:rsid w:val="00644B75"/>
    <w:rsid w:val="00645455"/>
    <w:rsid w:val="00647C81"/>
    <w:rsid w:val="006516B5"/>
    <w:rsid w:val="00655E92"/>
    <w:rsid w:val="00662465"/>
    <w:rsid w:val="0066325E"/>
    <w:rsid w:val="006634AE"/>
    <w:rsid w:val="00665525"/>
    <w:rsid w:val="0067245C"/>
    <w:rsid w:val="00672D3E"/>
    <w:rsid w:val="00673640"/>
    <w:rsid w:val="006755B3"/>
    <w:rsid w:val="00675DF4"/>
    <w:rsid w:val="00677BCD"/>
    <w:rsid w:val="0068305C"/>
    <w:rsid w:val="00683524"/>
    <w:rsid w:val="006936A2"/>
    <w:rsid w:val="00695089"/>
    <w:rsid w:val="006A0D5E"/>
    <w:rsid w:val="006A3141"/>
    <w:rsid w:val="006A49EE"/>
    <w:rsid w:val="006B3E90"/>
    <w:rsid w:val="006C048C"/>
    <w:rsid w:val="006C0DE5"/>
    <w:rsid w:val="006C1B50"/>
    <w:rsid w:val="006C39FD"/>
    <w:rsid w:val="006C4330"/>
    <w:rsid w:val="006C530F"/>
    <w:rsid w:val="006C6F1F"/>
    <w:rsid w:val="006D189D"/>
    <w:rsid w:val="006D69C4"/>
    <w:rsid w:val="006E1666"/>
    <w:rsid w:val="006E39D6"/>
    <w:rsid w:val="006E5D9C"/>
    <w:rsid w:val="006E6E7A"/>
    <w:rsid w:val="006E6F66"/>
    <w:rsid w:val="006E7EA5"/>
    <w:rsid w:val="006F35A3"/>
    <w:rsid w:val="006F521E"/>
    <w:rsid w:val="006F7A01"/>
    <w:rsid w:val="007028DA"/>
    <w:rsid w:val="00704885"/>
    <w:rsid w:val="00704D9E"/>
    <w:rsid w:val="007101E5"/>
    <w:rsid w:val="00711520"/>
    <w:rsid w:val="007126F1"/>
    <w:rsid w:val="00713CF7"/>
    <w:rsid w:val="00714731"/>
    <w:rsid w:val="0072140D"/>
    <w:rsid w:val="00722D69"/>
    <w:rsid w:val="00730977"/>
    <w:rsid w:val="007346E2"/>
    <w:rsid w:val="00746676"/>
    <w:rsid w:val="007513B1"/>
    <w:rsid w:val="00754DAB"/>
    <w:rsid w:val="00760A08"/>
    <w:rsid w:val="007649B7"/>
    <w:rsid w:val="0076633B"/>
    <w:rsid w:val="0077009E"/>
    <w:rsid w:val="00771A33"/>
    <w:rsid w:val="00774D67"/>
    <w:rsid w:val="00775ADE"/>
    <w:rsid w:val="00777930"/>
    <w:rsid w:val="0077794E"/>
    <w:rsid w:val="007812A2"/>
    <w:rsid w:val="00781A61"/>
    <w:rsid w:val="00781F00"/>
    <w:rsid w:val="0078348B"/>
    <w:rsid w:val="00783D75"/>
    <w:rsid w:val="00785050"/>
    <w:rsid w:val="00785BC4"/>
    <w:rsid w:val="00786D53"/>
    <w:rsid w:val="007873F7"/>
    <w:rsid w:val="007A08A4"/>
    <w:rsid w:val="007A4427"/>
    <w:rsid w:val="007A5433"/>
    <w:rsid w:val="007A551E"/>
    <w:rsid w:val="007A598E"/>
    <w:rsid w:val="007A67DA"/>
    <w:rsid w:val="007B00C9"/>
    <w:rsid w:val="007B6489"/>
    <w:rsid w:val="007C0558"/>
    <w:rsid w:val="007C26B1"/>
    <w:rsid w:val="007C2C2C"/>
    <w:rsid w:val="007C6517"/>
    <w:rsid w:val="007D0DBA"/>
    <w:rsid w:val="007D356B"/>
    <w:rsid w:val="007D3623"/>
    <w:rsid w:val="007D6492"/>
    <w:rsid w:val="007D7C06"/>
    <w:rsid w:val="007E0C93"/>
    <w:rsid w:val="007E186D"/>
    <w:rsid w:val="007E6911"/>
    <w:rsid w:val="007E6BFF"/>
    <w:rsid w:val="007F21FE"/>
    <w:rsid w:val="007F3423"/>
    <w:rsid w:val="007F4173"/>
    <w:rsid w:val="007F4F76"/>
    <w:rsid w:val="008005F6"/>
    <w:rsid w:val="00800CDD"/>
    <w:rsid w:val="0080118D"/>
    <w:rsid w:val="00801722"/>
    <w:rsid w:val="00801BB1"/>
    <w:rsid w:val="008054D7"/>
    <w:rsid w:val="00806D33"/>
    <w:rsid w:val="00811C61"/>
    <w:rsid w:val="00811FAF"/>
    <w:rsid w:val="0081241C"/>
    <w:rsid w:val="008142CA"/>
    <w:rsid w:val="00814728"/>
    <w:rsid w:val="008149E9"/>
    <w:rsid w:val="00816D32"/>
    <w:rsid w:val="00817BB4"/>
    <w:rsid w:val="00821541"/>
    <w:rsid w:val="0082421F"/>
    <w:rsid w:val="0083351B"/>
    <w:rsid w:val="0083436D"/>
    <w:rsid w:val="0084060E"/>
    <w:rsid w:val="00840B18"/>
    <w:rsid w:val="008412EE"/>
    <w:rsid w:val="0084192B"/>
    <w:rsid w:val="008453E2"/>
    <w:rsid w:val="00850010"/>
    <w:rsid w:val="0085142C"/>
    <w:rsid w:val="008536F0"/>
    <w:rsid w:val="008554BD"/>
    <w:rsid w:val="00856F08"/>
    <w:rsid w:val="00857614"/>
    <w:rsid w:val="008601CC"/>
    <w:rsid w:val="008610B6"/>
    <w:rsid w:val="00861DFC"/>
    <w:rsid w:val="0086268C"/>
    <w:rsid w:val="00866C39"/>
    <w:rsid w:val="008677B4"/>
    <w:rsid w:val="00870D03"/>
    <w:rsid w:val="008721EF"/>
    <w:rsid w:val="008741D1"/>
    <w:rsid w:val="00874ED1"/>
    <w:rsid w:val="008775AC"/>
    <w:rsid w:val="00877C76"/>
    <w:rsid w:val="00881E2C"/>
    <w:rsid w:val="0088222D"/>
    <w:rsid w:val="00891F52"/>
    <w:rsid w:val="00894462"/>
    <w:rsid w:val="008A0B71"/>
    <w:rsid w:val="008A146D"/>
    <w:rsid w:val="008B399A"/>
    <w:rsid w:val="008B46E0"/>
    <w:rsid w:val="008B4AE9"/>
    <w:rsid w:val="008B5B3D"/>
    <w:rsid w:val="008B619A"/>
    <w:rsid w:val="008C2C8E"/>
    <w:rsid w:val="008C565C"/>
    <w:rsid w:val="008D43E4"/>
    <w:rsid w:val="008D605C"/>
    <w:rsid w:val="008D7FC4"/>
    <w:rsid w:val="008D7FE6"/>
    <w:rsid w:val="008E1246"/>
    <w:rsid w:val="008E2BC7"/>
    <w:rsid w:val="008E2DB2"/>
    <w:rsid w:val="008E5A99"/>
    <w:rsid w:val="008E5E2F"/>
    <w:rsid w:val="008F02B7"/>
    <w:rsid w:val="008F28F3"/>
    <w:rsid w:val="008F335D"/>
    <w:rsid w:val="008F3F35"/>
    <w:rsid w:val="008F6A32"/>
    <w:rsid w:val="008F7830"/>
    <w:rsid w:val="009028AF"/>
    <w:rsid w:val="00903772"/>
    <w:rsid w:val="009060ED"/>
    <w:rsid w:val="009123D4"/>
    <w:rsid w:val="00913E57"/>
    <w:rsid w:val="00915065"/>
    <w:rsid w:val="00915729"/>
    <w:rsid w:val="00915BB0"/>
    <w:rsid w:val="00923C84"/>
    <w:rsid w:val="00924D8A"/>
    <w:rsid w:val="00925A7A"/>
    <w:rsid w:val="00926948"/>
    <w:rsid w:val="00930C56"/>
    <w:rsid w:val="009323D9"/>
    <w:rsid w:val="009329F9"/>
    <w:rsid w:val="009358B3"/>
    <w:rsid w:val="00940E24"/>
    <w:rsid w:val="0094117D"/>
    <w:rsid w:val="00945FA9"/>
    <w:rsid w:val="00946807"/>
    <w:rsid w:val="00951D50"/>
    <w:rsid w:val="00953419"/>
    <w:rsid w:val="00956131"/>
    <w:rsid w:val="0096509E"/>
    <w:rsid w:val="00965D20"/>
    <w:rsid w:val="009717CA"/>
    <w:rsid w:val="00973E55"/>
    <w:rsid w:val="00975598"/>
    <w:rsid w:val="0098004B"/>
    <w:rsid w:val="00981D59"/>
    <w:rsid w:val="00981E52"/>
    <w:rsid w:val="00981F63"/>
    <w:rsid w:val="00990003"/>
    <w:rsid w:val="00994A0F"/>
    <w:rsid w:val="00994C95"/>
    <w:rsid w:val="00996F1F"/>
    <w:rsid w:val="00996FFE"/>
    <w:rsid w:val="009A1DE3"/>
    <w:rsid w:val="009A6D76"/>
    <w:rsid w:val="009B1AC5"/>
    <w:rsid w:val="009B2D9B"/>
    <w:rsid w:val="009B4227"/>
    <w:rsid w:val="009B61E4"/>
    <w:rsid w:val="009B6E8B"/>
    <w:rsid w:val="009B6E99"/>
    <w:rsid w:val="009B70BA"/>
    <w:rsid w:val="009C011B"/>
    <w:rsid w:val="009C122B"/>
    <w:rsid w:val="009C2226"/>
    <w:rsid w:val="009C2417"/>
    <w:rsid w:val="009C3275"/>
    <w:rsid w:val="009C62BC"/>
    <w:rsid w:val="009D1135"/>
    <w:rsid w:val="009D1C44"/>
    <w:rsid w:val="009E2A8D"/>
    <w:rsid w:val="009F029E"/>
    <w:rsid w:val="009F1291"/>
    <w:rsid w:val="009F12C3"/>
    <w:rsid w:val="009F53C3"/>
    <w:rsid w:val="00A00E02"/>
    <w:rsid w:val="00A04FFE"/>
    <w:rsid w:val="00A10029"/>
    <w:rsid w:val="00A1070B"/>
    <w:rsid w:val="00A10C97"/>
    <w:rsid w:val="00A127C4"/>
    <w:rsid w:val="00A12863"/>
    <w:rsid w:val="00A1337A"/>
    <w:rsid w:val="00A14502"/>
    <w:rsid w:val="00A208B7"/>
    <w:rsid w:val="00A22FAE"/>
    <w:rsid w:val="00A247F2"/>
    <w:rsid w:val="00A31340"/>
    <w:rsid w:val="00A3492B"/>
    <w:rsid w:val="00A36401"/>
    <w:rsid w:val="00A37967"/>
    <w:rsid w:val="00A404A7"/>
    <w:rsid w:val="00A4062F"/>
    <w:rsid w:val="00A421E7"/>
    <w:rsid w:val="00A4733C"/>
    <w:rsid w:val="00A4805E"/>
    <w:rsid w:val="00A523F7"/>
    <w:rsid w:val="00A526FD"/>
    <w:rsid w:val="00A53876"/>
    <w:rsid w:val="00A60093"/>
    <w:rsid w:val="00A60165"/>
    <w:rsid w:val="00A65CB7"/>
    <w:rsid w:val="00A6713D"/>
    <w:rsid w:val="00A67921"/>
    <w:rsid w:val="00A67E03"/>
    <w:rsid w:val="00A70F13"/>
    <w:rsid w:val="00A71569"/>
    <w:rsid w:val="00A723F2"/>
    <w:rsid w:val="00A72599"/>
    <w:rsid w:val="00A73D9F"/>
    <w:rsid w:val="00A81A01"/>
    <w:rsid w:val="00A8547E"/>
    <w:rsid w:val="00A85999"/>
    <w:rsid w:val="00A85BA1"/>
    <w:rsid w:val="00A87CDF"/>
    <w:rsid w:val="00A950E4"/>
    <w:rsid w:val="00A95B7D"/>
    <w:rsid w:val="00A9788C"/>
    <w:rsid w:val="00AA07C7"/>
    <w:rsid w:val="00AA296F"/>
    <w:rsid w:val="00AA4C17"/>
    <w:rsid w:val="00AB0C9B"/>
    <w:rsid w:val="00AB467F"/>
    <w:rsid w:val="00AB56E9"/>
    <w:rsid w:val="00AB7596"/>
    <w:rsid w:val="00AC5CC9"/>
    <w:rsid w:val="00AC6E0D"/>
    <w:rsid w:val="00AD04E8"/>
    <w:rsid w:val="00AD176C"/>
    <w:rsid w:val="00AD1DFC"/>
    <w:rsid w:val="00AD29C9"/>
    <w:rsid w:val="00AD583C"/>
    <w:rsid w:val="00AD630D"/>
    <w:rsid w:val="00AD66D6"/>
    <w:rsid w:val="00AE1559"/>
    <w:rsid w:val="00AE39CE"/>
    <w:rsid w:val="00AE6D1C"/>
    <w:rsid w:val="00AF0131"/>
    <w:rsid w:val="00AF0BD4"/>
    <w:rsid w:val="00AF30EB"/>
    <w:rsid w:val="00AF6DBB"/>
    <w:rsid w:val="00AF6F06"/>
    <w:rsid w:val="00B01E4E"/>
    <w:rsid w:val="00B029EA"/>
    <w:rsid w:val="00B04510"/>
    <w:rsid w:val="00B130D6"/>
    <w:rsid w:val="00B1310D"/>
    <w:rsid w:val="00B132E4"/>
    <w:rsid w:val="00B16C67"/>
    <w:rsid w:val="00B17199"/>
    <w:rsid w:val="00B1797B"/>
    <w:rsid w:val="00B212AA"/>
    <w:rsid w:val="00B229B4"/>
    <w:rsid w:val="00B2490B"/>
    <w:rsid w:val="00B30144"/>
    <w:rsid w:val="00B34AF5"/>
    <w:rsid w:val="00B352D7"/>
    <w:rsid w:val="00B368A2"/>
    <w:rsid w:val="00B372B2"/>
    <w:rsid w:val="00B40CCF"/>
    <w:rsid w:val="00B44927"/>
    <w:rsid w:val="00B5102F"/>
    <w:rsid w:val="00B6056C"/>
    <w:rsid w:val="00B61686"/>
    <w:rsid w:val="00B61CB6"/>
    <w:rsid w:val="00B6220B"/>
    <w:rsid w:val="00B6279F"/>
    <w:rsid w:val="00B71CE0"/>
    <w:rsid w:val="00B7214F"/>
    <w:rsid w:val="00B72AE4"/>
    <w:rsid w:val="00B731AF"/>
    <w:rsid w:val="00B762D3"/>
    <w:rsid w:val="00B76C2E"/>
    <w:rsid w:val="00B81017"/>
    <w:rsid w:val="00B85F0D"/>
    <w:rsid w:val="00B9025D"/>
    <w:rsid w:val="00B91A3E"/>
    <w:rsid w:val="00B97F91"/>
    <w:rsid w:val="00BA08ED"/>
    <w:rsid w:val="00BA1BCD"/>
    <w:rsid w:val="00BB1C25"/>
    <w:rsid w:val="00BB4B88"/>
    <w:rsid w:val="00BB7DFB"/>
    <w:rsid w:val="00BC247B"/>
    <w:rsid w:val="00BC25F6"/>
    <w:rsid w:val="00BC6E31"/>
    <w:rsid w:val="00BD0208"/>
    <w:rsid w:val="00BF23F7"/>
    <w:rsid w:val="00BF51FC"/>
    <w:rsid w:val="00BF5C85"/>
    <w:rsid w:val="00BF795D"/>
    <w:rsid w:val="00BF7B34"/>
    <w:rsid w:val="00C14FDF"/>
    <w:rsid w:val="00C15A1F"/>
    <w:rsid w:val="00C176AB"/>
    <w:rsid w:val="00C17CB5"/>
    <w:rsid w:val="00C1FAFE"/>
    <w:rsid w:val="00C25B14"/>
    <w:rsid w:val="00C321BB"/>
    <w:rsid w:val="00C32700"/>
    <w:rsid w:val="00C367ED"/>
    <w:rsid w:val="00C427FD"/>
    <w:rsid w:val="00C44603"/>
    <w:rsid w:val="00C53CBB"/>
    <w:rsid w:val="00C55750"/>
    <w:rsid w:val="00C55801"/>
    <w:rsid w:val="00C55B91"/>
    <w:rsid w:val="00C55C62"/>
    <w:rsid w:val="00C57C3E"/>
    <w:rsid w:val="00C607D9"/>
    <w:rsid w:val="00C61E4E"/>
    <w:rsid w:val="00C62D12"/>
    <w:rsid w:val="00C72565"/>
    <w:rsid w:val="00C74FF6"/>
    <w:rsid w:val="00C766BC"/>
    <w:rsid w:val="00C772B6"/>
    <w:rsid w:val="00C81F6D"/>
    <w:rsid w:val="00C8316B"/>
    <w:rsid w:val="00C8485A"/>
    <w:rsid w:val="00C95F5B"/>
    <w:rsid w:val="00C96BE3"/>
    <w:rsid w:val="00CA07AA"/>
    <w:rsid w:val="00CA0DCB"/>
    <w:rsid w:val="00CA3840"/>
    <w:rsid w:val="00CA735A"/>
    <w:rsid w:val="00CB2130"/>
    <w:rsid w:val="00CB272E"/>
    <w:rsid w:val="00CB4137"/>
    <w:rsid w:val="00CB4E10"/>
    <w:rsid w:val="00CB648D"/>
    <w:rsid w:val="00CC72CF"/>
    <w:rsid w:val="00CD00A1"/>
    <w:rsid w:val="00CD0EB7"/>
    <w:rsid w:val="00CD2277"/>
    <w:rsid w:val="00CE126A"/>
    <w:rsid w:val="00CE4C39"/>
    <w:rsid w:val="00CE5B27"/>
    <w:rsid w:val="00CE6C58"/>
    <w:rsid w:val="00CF1796"/>
    <w:rsid w:val="00CF3A29"/>
    <w:rsid w:val="00D12325"/>
    <w:rsid w:val="00D1524C"/>
    <w:rsid w:val="00D157BB"/>
    <w:rsid w:val="00D15928"/>
    <w:rsid w:val="00D200CD"/>
    <w:rsid w:val="00D21D7F"/>
    <w:rsid w:val="00D2429C"/>
    <w:rsid w:val="00D24446"/>
    <w:rsid w:val="00D2623D"/>
    <w:rsid w:val="00D263C3"/>
    <w:rsid w:val="00D2697B"/>
    <w:rsid w:val="00D34667"/>
    <w:rsid w:val="00D376D4"/>
    <w:rsid w:val="00D400B9"/>
    <w:rsid w:val="00D4108A"/>
    <w:rsid w:val="00D44C78"/>
    <w:rsid w:val="00D52AB2"/>
    <w:rsid w:val="00D55662"/>
    <w:rsid w:val="00D56185"/>
    <w:rsid w:val="00D60621"/>
    <w:rsid w:val="00D63FFF"/>
    <w:rsid w:val="00D64DD3"/>
    <w:rsid w:val="00D65756"/>
    <w:rsid w:val="00D65C0B"/>
    <w:rsid w:val="00D66164"/>
    <w:rsid w:val="00D729A0"/>
    <w:rsid w:val="00D76342"/>
    <w:rsid w:val="00D83E90"/>
    <w:rsid w:val="00D83FA7"/>
    <w:rsid w:val="00D8411E"/>
    <w:rsid w:val="00D87FB6"/>
    <w:rsid w:val="00D92EDA"/>
    <w:rsid w:val="00D950E9"/>
    <w:rsid w:val="00DA0F36"/>
    <w:rsid w:val="00DA18DA"/>
    <w:rsid w:val="00DA3111"/>
    <w:rsid w:val="00DA5CBA"/>
    <w:rsid w:val="00DB0568"/>
    <w:rsid w:val="00DB1B94"/>
    <w:rsid w:val="00DB28B1"/>
    <w:rsid w:val="00DB3435"/>
    <w:rsid w:val="00DB7433"/>
    <w:rsid w:val="00DB79C6"/>
    <w:rsid w:val="00DC006C"/>
    <w:rsid w:val="00DC016F"/>
    <w:rsid w:val="00DC1F98"/>
    <w:rsid w:val="00DC5C04"/>
    <w:rsid w:val="00DC62F8"/>
    <w:rsid w:val="00DC65DB"/>
    <w:rsid w:val="00DC6E57"/>
    <w:rsid w:val="00DC761E"/>
    <w:rsid w:val="00DD1C88"/>
    <w:rsid w:val="00DD5581"/>
    <w:rsid w:val="00DD71A8"/>
    <w:rsid w:val="00DE0F0A"/>
    <w:rsid w:val="00DE73E3"/>
    <w:rsid w:val="00DF008E"/>
    <w:rsid w:val="00DF05F6"/>
    <w:rsid w:val="00DF4EE0"/>
    <w:rsid w:val="00E00A03"/>
    <w:rsid w:val="00E0359E"/>
    <w:rsid w:val="00E04938"/>
    <w:rsid w:val="00E05BCB"/>
    <w:rsid w:val="00E078A0"/>
    <w:rsid w:val="00E10ECB"/>
    <w:rsid w:val="00E1104B"/>
    <w:rsid w:val="00E11459"/>
    <w:rsid w:val="00E1721B"/>
    <w:rsid w:val="00E26205"/>
    <w:rsid w:val="00E27175"/>
    <w:rsid w:val="00E31512"/>
    <w:rsid w:val="00E36DCC"/>
    <w:rsid w:val="00E42468"/>
    <w:rsid w:val="00E4315C"/>
    <w:rsid w:val="00E4488D"/>
    <w:rsid w:val="00E51757"/>
    <w:rsid w:val="00E53A05"/>
    <w:rsid w:val="00E54062"/>
    <w:rsid w:val="00E56314"/>
    <w:rsid w:val="00E64BFD"/>
    <w:rsid w:val="00E650AD"/>
    <w:rsid w:val="00E661AC"/>
    <w:rsid w:val="00E66C72"/>
    <w:rsid w:val="00E75F7F"/>
    <w:rsid w:val="00E8044A"/>
    <w:rsid w:val="00E811EB"/>
    <w:rsid w:val="00E817BE"/>
    <w:rsid w:val="00E81FB5"/>
    <w:rsid w:val="00E82277"/>
    <w:rsid w:val="00E826C7"/>
    <w:rsid w:val="00E8349D"/>
    <w:rsid w:val="00E92353"/>
    <w:rsid w:val="00E948F9"/>
    <w:rsid w:val="00E952F0"/>
    <w:rsid w:val="00EA51C4"/>
    <w:rsid w:val="00EA6BDF"/>
    <w:rsid w:val="00EA77B1"/>
    <w:rsid w:val="00EB736F"/>
    <w:rsid w:val="00EB7A05"/>
    <w:rsid w:val="00EC06D3"/>
    <w:rsid w:val="00EC1FB9"/>
    <w:rsid w:val="00EC2680"/>
    <w:rsid w:val="00EC3895"/>
    <w:rsid w:val="00EC4EE2"/>
    <w:rsid w:val="00EC6309"/>
    <w:rsid w:val="00ED1689"/>
    <w:rsid w:val="00ED240C"/>
    <w:rsid w:val="00ED278C"/>
    <w:rsid w:val="00ED3E09"/>
    <w:rsid w:val="00ED72AD"/>
    <w:rsid w:val="00EE2973"/>
    <w:rsid w:val="00EE30C2"/>
    <w:rsid w:val="00EE3D39"/>
    <w:rsid w:val="00EE3EA5"/>
    <w:rsid w:val="00EE44E2"/>
    <w:rsid w:val="00EE4890"/>
    <w:rsid w:val="00EE5BC7"/>
    <w:rsid w:val="00EE7A3C"/>
    <w:rsid w:val="00EF294D"/>
    <w:rsid w:val="00EF4476"/>
    <w:rsid w:val="00EF5DCE"/>
    <w:rsid w:val="00F01C1B"/>
    <w:rsid w:val="00F031D8"/>
    <w:rsid w:val="00F04D14"/>
    <w:rsid w:val="00F07982"/>
    <w:rsid w:val="00F12B03"/>
    <w:rsid w:val="00F15A4B"/>
    <w:rsid w:val="00F16999"/>
    <w:rsid w:val="00F21E86"/>
    <w:rsid w:val="00F22511"/>
    <w:rsid w:val="00F22F8B"/>
    <w:rsid w:val="00F24718"/>
    <w:rsid w:val="00F24EC3"/>
    <w:rsid w:val="00F31957"/>
    <w:rsid w:val="00F32039"/>
    <w:rsid w:val="00F35008"/>
    <w:rsid w:val="00F41E1D"/>
    <w:rsid w:val="00F42CE4"/>
    <w:rsid w:val="00F443F5"/>
    <w:rsid w:val="00F44B87"/>
    <w:rsid w:val="00F45DB3"/>
    <w:rsid w:val="00F503CD"/>
    <w:rsid w:val="00F50BF2"/>
    <w:rsid w:val="00F61B06"/>
    <w:rsid w:val="00F62B3B"/>
    <w:rsid w:val="00F63112"/>
    <w:rsid w:val="00F70D6E"/>
    <w:rsid w:val="00F71FCF"/>
    <w:rsid w:val="00F72DB1"/>
    <w:rsid w:val="00F74F7A"/>
    <w:rsid w:val="00F778F9"/>
    <w:rsid w:val="00F77A30"/>
    <w:rsid w:val="00F77E8C"/>
    <w:rsid w:val="00F83982"/>
    <w:rsid w:val="00F9000B"/>
    <w:rsid w:val="00F9769B"/>
    <w:rsid w:val="00F979D1"/>
    <w:rsid w:val="00FA27FC"/>
    <w:rsid w:val="00FA456A"/>
    <w:rsid w:val="00FA60EF"/>
    <w:rsid w:val="00FB2009"/>
    <w:rsid w:val="00FB2692"/>
    <w:rsid w:val="00FB53DB"/>
    <w:rsid w:val="00FB5F3A"/>
    <w:rsid w:val="00FB668B"/>
    <w:rsid w:val="00FC088F"/>
    <w:rsid w:val="00FC1CFD"/>
    <w:rsid w:val="00FC298D"/>
    <w:rsid w:val="00FC2D74"/>
    <w:rsid w:val="00FC2F37"/>
    <w:rsid w:val="00FC34C6"/>
    <w:rsid w:val="00FC4A0E"/>
    <w:rsid w:val="00FC6C89"/>
    <w:rsid w:val="00FD1E33"/>
    <w:rsid w:val="00FD5A4A"/>
    <w:rsid w:val="00FD6112"/>
    <w:rsid w:val="00FD7956"/>
    <w:rsid w:val="00FE083F"/>
    <w:rsid w:val="00FE4D10"/>
    <w:rsid w:val="00FF1110"/>
    <w:rsid w:val="00FF2F79"/>
    <w:rsid w:val="00FF4D67"/>
    <w:rsid w:val="0167AE67"/>
    <w:rsid w:val="01764EF0"/>
    <w:rsid w:val="01C94851"/>
    <w:rsid w:val="0288C270"/>
    <w:rsid w:val="02B3F6ED"/>
    <w:rsid w:val="02BAD2EE"/>
    <w:rsid w:val="02F7EECF"/>
    <w:rsid w:val="0309C063"/>
    <w:rsid w:val="030ADB10"/>
    <w:rsid w:val="03257D99"/>
    <w:rsid w:val="0356E047"/>
    <w:rsid w:val="037DE4F2"/>
    <w:rsid w:val="039A6F23"/>
    <w:rsid w:val="03A9F717"/>
    <w:rsid w:val="040C9D2D"/>
    <w:rsid w:val="045CB61A"/>
    <w:rsid w:val="04DC80A4"/>
    <w:rsid w:val="0596C9FF"/>
    <w:rsid w:val="05EC9E8A"/>
    <w:rsid w:val="068E3CF8"/>
    <w:rsid w:val="07C0E424"/>
    <w:rsid w:val="07D4CA8A"/>
    <w:rsid w:val="081713A0"/>
    <w:rsid w:val="085D6D9F"/>
    <w:rsid w:val="08FE9979"/>
    <w:rsid w:val="0916FEE0"/>
    <w:rsid w:val="09CB5103"/>
    <w:rsid w:val="0A1B4FF5"/>
    <w:rsid w:val="0A5427FD"/>
    <w:rsid w:val="0A7E9BC5"/>
    <w:rsid w:val="0A8E8BDE"/>
    <w:rsid w:val="0B103345"/>
    <w:rsid w:val="0B557163"/>
    <w:rsid w:val="0B67BED4"/>
    <w:rsid w:val="0BD5314F"/>
    <w:rsid w:val="0C8870CA"/>
    <w:rsid w:val="0CDAF5F8"/>
    <w:rsid w:val="0D88EFFE"/>
    <w:rsid w:val="0E0244CE"/>
    <w:rsid w:val="0E04711E"/>
    <w:rsid w:val="0E7A4796"/>
    <w:rsid w:val="0ED40E69"/>
    <w:rsid w:val="0ED4B4C8"/>
    <w:rsid w:val="0F3B44DD"/>
    <w:rsid w:val="0F7231F3"/>
    <w:rsid w:val="0F9C007E"/>
    <w:rsid w:val="0FF64635"/>
    <w:rsid w:val="0FFF5F83"/>
    <w:rsid w:val="102EBE02"/>
    <w:rsid w:val="1030EC81"/>
    <w:rsid w:val="10479645"/>
    <w:rsid w:val="1053A762"/>
    <w:rsid w:val="1054D314"/>
    <w:rsid w:val="10883A01"/>
    <w:rsid w:val="10EFFBBD"/>
    <w:rsid w:val="110E0254"/>
    <w:rsid w:val="11E2B060"/>
    <w:rsid w:val="1218219C"/>
    <w:rsid w:val="12244BE3"/>
    <w:rsid w:val="1236E66F"/>
    <w:rsid w:val="126BA129"/>
    <w:rsid w:val="12F49CDD"/>
    <w:rsid w:val="12FBD0BC"/>
    <w:rsid w:val="1330D203"/>
    <w:rsid w:val="1337570F"/>
    <w:rsid w:val="13658F0C"/>
    <w:rsid w:val="137EDDA5"/>
    <w:rsid w:val="13A371F7"/>
    <w:rsid w:val="13A588AE"/>
    <w:rsid w:val="13BD470C"/>
    <w:rsid w:val="14817710"/>
    <w:rsid w:val="14838140"/>
    <w:rsid w:val="1535CB71"/>
    <w:rsid w:val="15B7A48F"/>
    <w:rsid w:val="15C9431C"/>
    <w:rsid w:val="1609FB0C"/>
    <w:rsid w:val="162A3D76"/>
    <w:rsid w:val="16B4AF6B"/>
    <w:rsid w:val="16C9217A"/>
    <w:rsid w:val="16DA7362"/>
    <w:rsid w:val="1712791F"/>
    <w:rsid w:val="1753A7A7"/>
    <w:rsid w:val="17C6F599"/>
    <w:rsid w:val="18327F43"/>
    <w:rsid w:val="184F5012"/>
    <w:rsid w:val="18D7011F"/>
    <w:rsid w:val="1A3A41E6"/>
    <w:rsid w:val="1A4B8404"/>
    <w:rsid w:val="1A4D410F"/>
    <w:rsid w:val="1A81A456"/>
    <w:rsid w:val="1AA79622"/>
    <w:rsid w:val="1AC472B7"/>
    <w:rsid w:val="1AD3A7C3"/>
    <w:rsid w:val="1AE66D4A"/>
    <w:rsid w:val="1B02FA34"/>
    <w:rsid w:val="1B169636"/>
    <w:rsid w:val="1BBB4D1C"/>
    <w:rsid w:val="1C11E437"/>
    <w:rsid w:val="1C50F248"/>
    <w:rsid w:val="1CBAD13D"/>
    <w:rsid w:val="1CF8454A"/>
    <w:rsid w:val="1D2E6C3C"/>
    <w:rsid w:val="1D31116D"/>
    <w:rsid w:val="1D8989D4"/>
    <w:rsid w:val="1D91F2E0"/>
    <w:rsid w:val="1DAFAFAE"/>
    <w:rsid w:val="1DD2ED1F"/>
    <w:rsid w:val="1E20D509"/>
    <w:rsid w:val="1EA9237B"/>
    <w:rsid w:val="1EB6F72F"/>
    <w:rsid w:val="1EED16DD"/>
    <w:rsid w:val="1EEEA5D0"/>
    <w:rsid w:val="1EF456C0"/>
    <w:rsid w:val="1F5355F7"/>
    <w:rsid w:val="1F7185F3"/>
    <w:rsid w:val="1FBD1870"/>
    <w:rsid w:val="1FF70BDB"/>
    <w:rsid w:val="205803D8"/>
    <w:rsid w:val="207A29F3"/>
    <w:rsid w:val="20A4F24E"/>
    <w:rsid w:val="20C8385C"/>
    <w:rsid w:val="2120635B"/>
    <w:rsid w:val="214D03AE"/>
    <w:rsid w:val="21534A92"/>
    <w:rsid w:val="2154E246"/>
    <w:rsid w:val="21743E2B"/>
    <w:rsid w:val="21B5EE47"/>
    <w:rsid w:val="21C736E2"/>
    <w:rsid w:val="21DBE0DF"/>
    <w:rsid w:val="2222B764"/>
    <w:rsid w:val="2254EF4F"/>
    <w:rsid w:val="230A5BD8"/>
    <w:rsid w:val="232D9D44"/>
    <w:rsid w:val="2333C26B"/>
    <w:rsid w:val="23E24410"/>
    <w:rsid w:val="241FF5AF"/>
    <w:rsid w:val="2458041D"/>
    <w:rsid w:val="248AEB54"/>
    <w:rsid w:val="24AE09D6"/>
    <w:rsid w:val="24BD787C"/>
    <w:rsid w:val="24FCCDCA"/>
    <w:rsid w:val="257D89FE"/>
    <w:rsid w:val="2639E8E1"/>
    <w:rsid w:val="26402F7C"/>
    <w:rsid w:val="276CA1DE"/>
    <w:rsid w:val="277A609D"/>
    <w:rsid w:val="27C1BB87"/>
    <w:rsid w:val="27C76417"/>
    <w:rsid w:val="2807338E"/>
    <w:rsid w:val="28273481"/>
    <w:rsid w:val="28671ECD"/>
    <w:rsid w:val="288A99A8"/>
    <w:rsid w:val="28F13694"/>
    <w:rsid w:val="28F87685"/>
    <w:rsid w:val="292B7540"/>
    <w:rsid w:val="29AB2979"/>
    <w:rsid w:val="29BFBE3A"/>
    <w:rsid w:val="29D3ED74"/>
    <w:rsid w:val="29F2F8FB"/>
    <w:rsid w:val="2A27499C"/>
    <w:rsid w:val="2A6396AF"/>
    <w:rsid w:val="2AA7099D"/>
    <w:rsid w:val="2AB245A9"/>
    <w:rsid w:val="2AC745A1"/>
    <w:rsid w:val="2B0E7CCF"/>
    <w:rsid w:val="2B4B107E"/>
    <w:rsid w:val="2B5727CC"/>
    <w:rsid w:val="2B6A2888"/>
    <w:rsid w:val="2B710F5A"/>
    <w:rsid w:val="2BA82FA7"/>
    <w:rsid w:val="2C042789"/>
    <w:rsid w:val="2C1DF41E"/>
    <w:rsid w:val="2C3E10E8"/>
    <w:rsid w:val="2C631602"/>
    <w:rsid w:val="2CB1A565"/>
    <w:rsid w:val="2CD6DB73"/>
    <w:rsid w:val="2D280873"/>
    <w:rsid w:val="2D3CDCC4"/>
    <w:rsid w:val="2D72F748"/>
    <w:rsid w:val="2DF78294"/>
    <w:rsid w:val="2E70BF41"/>
    <w:rsid w:val="2EC7E57C"/>
    <w:rsid w:val="2ED8C70C"/>
    <w:rsid w:val="2F4154FD"/>
    <w:rsid w:val="2F9DE20F"/>
    <w:rsid w:val="2FADA5F5"/>
    <w:rsid w:val="2FB16F73"/>
    <w:rsid w:val="2FB36771"/>
    <w:rsid w:val="2FB4CCD4"/>
    <w:rsid w:val="2FC61A34"/>
    <w:rsid w:val="301E81A1"/>
    <w:rsid w:val="3075C17A"/>
    <w:rsid w:val="308B7542"/>
    <w:rsid w:val="30916E14"/>
    <w:rsid w:val="30B68762"/>
    <w:rsid w:val="311990D1"/>
    <w:rsid w:val="311F5051"/>
    <w:rsid w:val="314BD4E9"/>
    <w:rsid w:val="3180E581"/>
    <w:rsid w:val="31BA5202"/>
    <w:rsid w:val="320B00E4"/>
    <w:rsid w:val="32799A0B"/>
    <w:rsid w:val="3281F64F"/>
    <w:rsid w:val="328567CA"/>
    <w:rsid w:val="3287A2AE"/>
    <w:rsid w:val="32C4DF72"/>
    <w:rsid w:val="33562263"/>
    <w:rsid w:val="336C31A2"/>
    <w:rsid w:val="339EFA61"/>
    <w:rsid w:val="34D43B71"/>
    <w:rsid w:val="34E28345"/>
    <w:rsid w:val="34E4E1B5"/>
    <w:rsid w:val="34F4C288"/>
    <w:rsid w:val="34F8370D"/>
    <w:rsid w:val="3521676F"/>
    <w:rsid w:val="355A3442"/>
    <w:rsid w:val="35782B5B"/>
    <w:rsid w:val="357D75FB"/>
    <w:rsid w:val="358FB207"/>
    <w:rsid w:val="35966A7F"/>
    <w:rsid w:val="35EDEE27"/>
    <w:rsid w:val="364A80F0"/>
    <w:rsid w:val="36D10A86"/>
    <w:rsid w:val="37018697"/>
    <w:rsid w:val="37616421"/>
    <w:rsid w:val="37A5CFBC"/>
    <w:rsid w:val="37B803BC"/>
    <w:rsid w:val="3828DC66"/>
    <w:rsid w:val="3837E47C"/>
    <w:rsid w:val="3859EC38"/>
    <w:rsid w:val="38773E4A"/>
    <w:rsid w:val="38E5D79E"/>
    <w:rsid w:val="39765F0B"/>
    <w:rsid w:val="39848E86"/>
    <w:rsid w:val="3A3BF25A"/>
    <w:rsid w:val="3A603B10"/>
    <w:rsid w:val="3AC878BC"/>
    <w:rsid w:val="3ADEE6D2"/>
    <w:rsid w:val="3B89AEB1"/>
    <w:rsid w:val="3BD7C2BB"/>
    <w:rsid w:val="3BDF0AEC"/>
    <w:rsid w:val="3BEAEB38"/>
    <w:rsid w:val="3C1A5BCA"/>
    <w:rsid w:val="3C341F7B"/>
    <w:rsid w:val="3C3AC423"/>
    <w:rsid w:val="3C78A671"/>
    <w:rsid w:val="3C8B74DF"/>
    <w:rsid w:val="3D610D1A"/>
    <w:rsid w:val="3DD75B5D"/>
    <w:rsid w:val="3E4533AD"/>
    <w:rsid w:val="3E527BF8"/>
    <w:rsid w:val="3EA54F98"/>
    <w:rsid w:val="3EF22AE7"/>
    <w:rsid w:val="3F38321F"/>
    <w:rsid w:val="3F402A0F"/>
    <w:rsid w:val="3F520A24"/>
    <w:rsid w:val="3F7931AB"/>
    <w:rsid w:val="3F981CF7"/>
    <w:rsid w:val="3FB7F5E7"/>
    <w:rsid w:val="3FC1F228"/>
    <w:rsid w:val="403F409B"/>
    <w:rsid w:val="40421624"/>
    <w:rsid w:val="4113557D"/>
    <w:rsid w:val="419BCFA3"/>
    <w:rsid w:val="41A26B05"/>
    <w:rsid w:val="41F67888"/>
    <w:rsid w:val="421D2865"/>
    <w:rsid w:val="42290FC2"/>
    <w:rsid w:val="4249F8F3"/>
    <w:rsid w:val="427E9FC0"/>
    <w:rsid w:val="42B3DC01"/>
    <w:rsid w:val="42BBFD25"/>
    <w:rsid w:val="42ED6DD1"/>
    <w:rsid w:val="43346D43"/>
    <w:rsid w:val="434AAF39"/>
    <w:rsid w:val="43787933"/>
    <w:rsid w:val="437FB8AD"/>
    <w:rsid w:val="43C824A9"/>
    <w:rsid w:val="43CA8708"/>
    <w:rsid w:val="43D49227"/>
    <w:rsid w:val="43EBF41C"/>
    <w:rsid w:val="445D3DF3"/>
    <w:rsid w:val="4527D12B"/>
    <w:rsid w:val="45708FF0"/>
    <w:rsid w:val="45EEC872"/>
    <w:rsid w:val="45FE4843"/>
    <w:rsid w:val="461CD7D7"/>
    <w:rsid w:val="46364F0A"/>
    <w:rsid w:val="464AEFE5"/>
    <w:rsid w:val="46519D1F"/>
    <w:rsid w:val="46655396"/>
    <w:rsid w:val="46B0E289"/>
    <w:rsid w:val="46B6EBD1"/>
    <w:rsid w:val="46E18E4B"/>
    <w:rsid w:val="479D504F"/>
    <w:rsid w:val="47A82DC3"/>
    <w:rsid w:val="4887E5D6"/>
    <w:rsid w:val="489E6167"/>
    <w:rsid w:val="48D59844"/>
    <w:rsid w:val="49605F68"/>
    <w:rsid w:val="496D9444"/>
    <w:rsid w:val="49A34710"/>
    <w:rsid w:val="49C0CB54"/>
    <w:rsid w:val="4A6430D1"/>
    <w:rsid w:val="4A73246C"/>
    <w:rsid w:val="4A9A3E12"/>
    <w:rsid w:val="4B4D2148"/>
    <w:rsid w:val="4B9F2B7D"/>
    <w:rsid w:val="4BB53912"/>
    <w:rsid w:val="4BD75E6D"/>
    <w:rsid w:val="4C1A73CD"/>
    <w:rsid w:val="4C61267B"/>
    <w:rsid w:val="4C923CBE"/>
    <w:rsid w:val="4CA6CA23"/>
    <w:rsid w:val="4CF990B5"/>
    <w:rsid w:val="4D025BFE"/>
    <w:rsid w:val="4D1908B0"/>
    <w:rsid w:val="4D19BAB3"/>
    <w:rsid w:val="4DA499D9"/>
    <w:rsid w:val="4E267E8E"/>
    <w:rsid w:val="4E813956"/>
    <w:rsid w:val="4F15652D"/>
    <w:rsid w:val="4F185381"/>
    <w:rsid w:val="4F416609"/>
    <w:rsid w:val="4F791DC4"/>
    <w:rsid w:val="4F815584"/>
    <w:rsid w:val="4FB94BF6"/>
    <w:rsid w:val="4FF9A71B"/>
    <w:rsid w:val="5055B79F"/>
    <w:rsid w:val="50823CD4"/>
    <w:rsid w:val="50F1D667"/>
    <w:rsid w:val="50F4677C"/>
    <w:rsid w:val="512A6CD5"/>
    <w:rsid w:val="513108CA"/>
    <w:rsid w:val="517C3384"/>
    <w:rsid w:val="51A36FC4"/>
    <w:rsid w:val="520CE8B7"/>
    <w:rsid w:val="522D8EF2"/>
    <w:rsid w:val="524E9A39"/>
    <w:rsid w:val="524F4E8D"/>
    <w:rsid w:val="52513BBC"/>
    <w:rsid w:val="526F29F4"/>
    <w:rsid w:val="52C0C68D"/>
    <w:rsid w:val="52D8E844"/>
    <w:rsid w:val="52E41C2F"/>
    <w:rsid w:val="5303677E"/>
    <w:rsid w:val="53274D24"/>
    <w:rsid w:val="532B7719"/>
    <w:rsid w:val="541C88A8"/>
    <w:rsid w:val="544544B8"/>
    <w:rsid w:val="54892281"/>
    <w:rsid w:val="54D6E59E"/>
    <w:rsid w:val="54F71591"/>
    <w:rsid w:val="5509AEB3"/>
    <w:rsid w:val="55F24FA4"/>
    <w:rsid w:val="56256FCB"/>
    <w:rsid w:val="56429079"/>
    <w:rsid w:val="5649BAF2"/>
    <w:rsid w:val="56AA7BFD"/>
    <w:rsid w:val="56B1FC70"/>
    <w:rsid w:val="578E2005"/>
    <w:rsid w:val="57C32AB3"/>
    <w:rsid w:val="57F6BF9B"/>
    <w:rsid w:val="5833282F"/>
    <w:rsid w:val="586C60AC"/>
    <w:rsid w:val="58CDCEB4"/>
    <w:rsid w:val="58D39762"/>
    <w:rsid w:val="59160EEA"/>
    <w:rsid w:val="599720E6"/>
    <w:rsid w:val="59A7CE2F"/>
    <w:rsid w:val="59C25C68"/>
    <w:rsid w:val="59EF0B71"/>
    <w:rsid w:val="5B1F111D"/>
    <w:rsid w:val="5B22C54B"/>
    <w:rsid w:val="5BFC033F"/>
    <w:rsid w:val="5C1065BF"/>
    <w:rsid w:val="5C74EF4A"/>
    <w:rsid w:val="5C808E6F"/>
    <w:rsid w:val="5CBD22DD"/>
    <w:rsid w:val="5CC8AF9B"/>
    <w:rsid w:val="5CC9B3E3"/>
    <w:rsid w:val="5CCFD781"/>
    <w:rsid w:val="5D199491"/>
    <w:rsid w:val="5D91D27F"/>
    <w:rsid w:val="5DE66FCE"/>
    <w:rsid w:val="5E175953"/>
    <w:rsid w:val="5E393682"/>
    <w:rsid w:val="5EBB2DFB"/>
    <w:rsid w:val="5F4129F2"/>
    <w:rsid w:val="600CEE89"/>
    <w:rsid w:val="6014802F"/>
    <w:rsid w:val="6065B1B2"/>
    <w:rsid w:val="609B92E2"/>
    <w:rsid w:val="61EA9AB7"/>
    <w:rsid w:val="627F1BD8"/>
    <w:rsid w:val="628E9BFE"/>
    <w:rsid w:val="62980A39"/>
    <w:rsid w:val="6330CBAC"/>
    <w:rsid w:val="636FB012"/>
    <w:rsid w:val="639A6477"/>
    <w:rsid w:val="63F83CA0"/>
    <w:rsid w:val="642C43A6"/>
    <w:rsid w:val="64361785"/>
    <w:rsid w:val="64F983D0"/>
    <w:rsid w:val="651A7E00"/>
    <w:rsid w:val="654FBD58"/>
    <w:rsid w:val="656AFAB0"/>
    <w:rsid w:val="6580754F"/>
    <w:rsid w:val="6583AC4F"/>
    <w:rsid w:val="658509DA"/>
    <w:rsid w:val="658D2E5E"/>
    <w:rsid w:val="65CA2FC3"/>
    <w:rsid w:val="661FC029"/>
    <w:rsid w:val="6620CFD3"/>
    <w:rsid w:val="66273102"/>
    <w:rsid w:val="66A234E2"/>
    <w:rsid w:val="67037B28"/>
    <w:rsid w:val="671C5347"/>
    <w:rsid w:val="678F2767"/>
    <w:rsid w:val="6798CB6F"/>
    <w:rsid w:val="679B4A4A"/>
    <w:rsid w:val="67A714EF"/>
    <w:rsid w:val="67E00E9C"/>
    <w:rsid w:val="67E758AB"/>
    <w:rsid w:val="683F8F3B"/>
    <w:rsid w:val="68F2CC0F"/>
    <w:rsid w:val="691C6BEE"/>
    <w:rsid w:val="697A96D1"/>
    <w:rsid w:val="6982A2A7"/>
    <w:rsid w:val="69CA6175"/>
    <w:rsid w:val="69CEAE87"/>
    <w:rsid w:val="6A8900C2"/>
    <w:rsid w:val="6A9B7E3E"/>
    <w:rsid w:val="6AE9F403"/>
    <w:rsid w:val="6AFF2958"/>
    <w:rsid w:val="6B14571A"/>
    <w:rsid w:val="6B661982"/>
    <w:rsid w:val="6B704AD9"/>
    <w:rsid w:val="6B8D731C"/>
    <w:rsid w:val="6BB5C5EF"/>
    <w:rsid w:val="6BD73AFB"/>
    <w:rsid w:val="6C21A17B"/>
    <w:rsid w:val="6C30E904"/>
    <w:rsid w:val="6CB19140"/>
    <w:rsid w:val="6D2141BC"/>
    <w:rsid w:val="6D506EB0"/>
    <w:rsid w:val="6DC3CA87"/>
    <w:rsid w:val="6E08CFC6"/>
    <w:rsid w:val="6E09346D"/>
    <w:rsid w:val="6E1518EA"/>
    <w:rsid w:val="6E35987D"/>
    <w:rsid w:val="6E35DD8B"/>
    <w:rsid w:val="6EF11922"/>
    <w:rsid w:val="6F01A351"/>
    <w:rsid w:val="6F14D3C5"/>
    <w:rsid w:val="6F33105D"/>
    <w:rsid w:val="6F35550C"/>
    <w:rsid w:val="6F721AA7"/>
    <w:rsid w:val="6FD70ED9"/>
    <w:rsid w:val="70009612"/>
    <w:rsid w:val="700334BE"/>
    <w:rsid w:val="7008FD93"/>
    <w:rsid w:val="7060E43F"/>
    <w:rsid w:val="70618160"/>
    <w:rsid w:val="708DF40A"/>
    <w:rsid w:val="7098631A"/>
    <w:rsid w:val="71B2DBAE"/>
    <w:rsid w:val="71C649E4"/>
    <w:rsid w:val="728ABD89"/>
    <w:rsid w:val="72A1A538"/>
    <w:rsid w:val="73008055"/>
    <w:rsid w:val="7309A141"/>
    <w:rsid w:val="733604FF"/>
    <w:rsid w:val="7345E7D4"/>
    <w:rsid w:val="737037C8"/>
    <w:rsid w:val="73988501"/>
    <w:rsid w:val="73F20E5E"/>
    <w:rsid w:val="7469F114"/>
    <w:rsid w:val="74A253BB"/>
    <w:rsid w:val="753267BC"/>
    <w:rsid w:val="756BD43D"/>
    <w:rsid w:val="758C44E2"/>
    <w:rsid w:val="75A699C4"/>
    <w:rsid w:val="75E8C315"/>
    <w:rsid w:val="760348C8"/>
    <w:rsid w:val="762BBA3B"/>
    <w:rsid w:val="7651B2D7"/>
    <w:rsid w:val="773E2242"/>
    <w:rsid w:val="777217AF"/>
    <w:rsid w:val="779943DF"/>
    <w:rsid w:val="77C10B32"/>
    <w:rsid w:val="77E8838E"/>
    <w:rsid w:val="780681C5"/>
    <w:rsid w:val="7814D82D"/>
    <w:rsid w:val="782286DE"/>
    <w:rsid w:val="787E1074"/>
    <w:rsid w:val="78830796"/>
    <w:rsid w:val="7903CF26"/>
    <w:rsid w:val="791BBB19"/>
    <w:rsid w:val="792B7839"/>
    <w:rsid w:val="793E8E7F"/>
    <w:rsid w:val="79A25226"/>
    <w:rsid w:val="79C23786"/>
    <w:rsid w:val="7A5846CD"/>
    <w:rsid w:val="7A8EF5F9"/>
    <w:rsid w:val="7B02E05C"/>
    <w:rsid w:val="7B49D2D0"/>
    <w:rsid w:val="7BCC6093"/>
    <w:rsid w:val="7C2859C5"/>
    <w:rsid w:val="7C290DE4"/>
    <w:rsid w:val="7C4E7D06"/>
    <w:rsid w:val="7CD854B9"/>
    <w:rsid w:val="7D0B6AC9"/>
    <w:rsid w:val="7D185DA6"/>
    <w:rsid w:val="7D77B49A"/>
    <w:rsid w:val="7D802739"/>
    <w:rsid w:val="7DF6F8B8"/>
    <w:rsid w:val="7E07A5DC"/>
    <w:rsid w:val="7E0A09D4"/>
    <w:rsid w:val="7E804F1E"/>
    <w:rsid w:val="7EE417FB"/>
    <w:rsid w:val="7F343A39"/>
    <w:rsid w:val="7F9641AF"/>
    <w:rsid w:val="7FB8A515"/>
    <w:rsid w:val="7FC3161E"/>
    <w:rsid w:val="7FF44C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D5D56"/>
  <w15:chartTrackingRefBased/>
  <w15:docId w15:val="{9E7C0D1E-6031-4FC2-9D4D-D41D2608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06D3"/>
    <w:pPr>
      <w:suppressAutoHyphens/>
      <w:autoSpaceDN w:val="0"/>
      <w:spacing w:after="0" w:line="240" w:lineRule="auto"/>
      <w:textAlignment w:val="baseline"/>
    </w:pPr>
    <w:rPr>
      <w:rFonts w:ascii="Times New Roman" w:eastAsia="Times New Roman" w:hAnsi="Times New Roman" w:cs="Times New Roman"/>
      <w:sz w:val="24"/>
      <w:szCs w:val="24"/>
      <w:lang w:val="en-CA" w:eastAsia="en-CA"/>
    </w:rPr>
  </w:style>
  <w:style w:type="paragraph" w:styleId="Heading1">
    <w:name w:val="heading 1"/>
    <w:basedOn w:val="Normal"/>
    <w:next w:val="Normal"/>
    <w:link w:val="Heading1Char"/>
    <w:qFormat/>
    <w:rsid w:val="006E6E7A"/>
    <w:pPr>
      <w:keepNext/>
      <w:keepLines/>
      <w:spacing w:before="480"/>
      <w:outlineLvl w:val="0"/>
    </w:pPr>
    <w:rPr>
      <w:rFonts w:ascii="Cambria" w:hAnsi="Cambria"/>
      <w:b/>
      <w:bCs/>
      <w:color w:val="365F91"/>
      <w:sz w:val="28"/>
      <w:szCs w:val="28"/>
    </w:rPr>
  </w:style>
  <w:style w:type="paragraph" w:styleId="Heading2">
    <w:name w:val="heading 2"/>
    <w:basedOn w:val="Normal"/>
    <w:link w:val="Heading2Char"/>
    <w:qFormat/>
    <w:rsid w:val="006E6E7A"/>
    <w:pPr>
      <w:spacing w:before="100"/>
      <w:outlineLvl w:val="1"/>
    </w:pPr>
    <w:rPr>
      <w:rFonts w:ascii="Verdana" w:hAnsi="Verdana"/>
      <w:b/>
      <w:bCs/>
      <w:color w:val="990000"/>
      <w:sz w:val="26"/>
      <w:szCs w:val="26"/>
    </w:rPr>
  </w:style>
  <w:style w:type="paragraph" w:styleId="Heading3">
    <w:name w:val="heading 3"/>
    <w:basedOn w:val="Normal"/>
    <w:next w:val="Normal"/>
    <w:link w:val="Heading3Char"/>
    <w:qFormat/>
    <w:rsid w:val="006E6E7A"/>
    <w:pPr>
      <w:keepNext/>
      <w:spacing w:before="240" w:after="60"/>
      <w:outlineLvl w:val="2"/>
    </w:pPr>
    <w:rPr>
      <w:rFonts w:ascii="Cambria" w:hAnsi="Cambria"/>
      <w:b/>
      <w:bCs/>
      <w:sz w:val="26"/>
      <w:szCs w:val="26"/>
    </w:rPr>
  </w:style>
  <w:style w:type="paragraph" w:styleId="Heading4">
    <w:name w:val="heading 4"/>
    <w:basedOn w:val="Normal"/>
    <w:link w:val="Heading4Char"/>
    <w:qFormat/>
    <w:rsid w:val="006E6E7A"/>
    <w:pPr>
      <w:spacing w:before="100"/>
      <w:outlineLvl w:val="3"/>
    </w:pPr>
    <w:rPr>
      <w:rFonts w:ascii="Verdana" w:hAnsi="Verdana"/>
      <w:b/>
      <w:bCs/>
      <w:color w:val="990000"/>
      <w:sz w:val="22"/>
      <w:szCs w:val="22"/>
    </w:rPr>
  </w:style>
  <w:style w:type="paragraph" w:styleId="Heading5">
    <w:name w:val="heading 5"/>
    <w:basedOn w:val="Heading4"/>
    <w:next w:val="BodyText"/>
    <w:link w:val="Heading5Char"/>
    <w:uiPriority w:val="9"/>
    <w:qFormat/>
    <w:rsid w:val="006E6E7A"/>
    <w:pPr>
      <w:tabs>
        <w:tab w:val="left" w:pos="1009"/>
      </w:tabs>
      <w:suppressAutoHyphens w:val="0"/>
      <w:autoSpaceDN/>
      <w:spacing w:before="200" w:after="200" w:line="259" w:lineRule="auto"/>
      <w:jc w:val="both"/>
      <w:textAlignment w:val="auto"/>
      <w:outlineLvl w:val="4"/>
    </w:pPr>
    <w:rPr>
      <w:rFonts w:ascii="Arial" w:eastAsia="Arial" w:hAnsi="Arial"/>
      <w:bCs w:val="0"/>
      <w:color w:val="auto"/>
      <w:sz w:val="20"/>
      <w:lang w:eastAsia="en-US"/>
    </w:rPr>
  </w:style>
  <w:style w:type="paragraph" w:styleId="Heading6">
    <w:name w:val="heading 6"/>
    <w:basedOn w:val="Heading5"/>
    <w:next w:val="BodyText"/>
    <w:link w:val="Heading6Char"/>
    <w:qFormat/>
    <w:rsid w:val="006E6E7A"/>
    <w:pPr>
      <w:tabs>
        <w:tab w:val="clear" w:pos="1009"/>
        <w:tab w:val="left" w:pos="1151"/>
      </w:tabs>
      <w:outlineLvl w:val="5"/>
    </w:pPr>
  </w:style>
  <w:style w:type="paragraph" w:styleId="Heading8">
    <w:name w:val="heading 8"/>
    <w:basedOn w:val="Normal"/>
    <w:next w:val="Normal"/>
    <w:link w:val="Heading8Char"/>
    <w:rsid w:val="006E6E7A"/>
    <w:pPr>
      <w:keepNext/>
      <w:outlineLvl w:val="7"/>
    </w:pPr>
    <w:rPr>
      <w:rFonts w:ascii="Arial" w:hAnsi="Arial"/>
      <w:b/>
      <w:sz w:val="22"/>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06D3"/>
    <w:pPr>
      <w:tabs>
        <w:tab w:val="center" w:pos="4320"/>
        <w:tab w:val="right" w:pos="8640"/>
      </w:tabs>
    </w:pPr>
  </w:style>
  <w:style w:type="character" w:customStyle="1" w:styleId="HeaderChar">
    <w:name w:val="Header Char"/>
    <w:basedOn w:val="DefaultParagraphFont"/>
    <w:link w:val="Header"/>
    <w:rsid w:val="00EC06D3"/>
    <w:rPr>
      <w:rFonts w:ascii="Times New Roman" w:eastAsia="Times New Roman" w:hAnsi="Times New Roman" w:cs="Times New Roman"/>
      <w:sz w:val="24"/>
      <w:szCs w:val="24"/>
      <w:lang w:val="en-CA" w:eastAsia="en-CA"/>
    </w:rPr>
  </w:style>
  <w:style w:type="paragraph" w:styleId="Footer">
    <w:name w:val="footer"/>
    <w:basedOn w:val="Normal"/>
    <w:link w:val="FooterChar"/>
    <w:uiPriority w:val="99"/>
    <w:rsid w:val="00EC06D3"/>
    <w:pPr>
      <w:tabs>
        <w:tab w:val="center" w:pos="4320"/>
        <w:tab w:val="right" w:pos="8640"/>
      </w:tabs>
    </w:pPr>
  </w:style>
  <w:style w:type="character" w:customStyle="1" w:styleId="FooterChar">
    <w:name w:val="Footer Char"/>
    <w:basedOn w:val="DefaultParagraphFont"/>
    <w:link w:val="Footer"/>
    <w:uiPriority w:val="99"/>
    <w:rsid w:val="00EC06D3"/>
    <w:rPr>
      <w:rFonts w:ascii="Times New Roman" w:eastAsia="Times New Roman" w:hAnsi="Times New Roman" w:cs="Times New Roman"/>
      <w:sz w:val="24"/>
      <w:szCs w:val="24"/>
      <w:lang w:val="en-CA" w:eastAsia="en-CA"/>
    </w:rPr>
  </w:style>
  <w:style w:type="character" w:styleId="Hyperlink">
    <w:name w:val="Hyperlink"/>
    <w:rsid w:val="00EC06D3"/>
    <w:rPr>
      <w:color w:val="0000FF"/>
      <w:u w:val="single"/>
    </w:rPr>
  </w:style>
  <w:style w:type="paragraph" w:styleId="ListParagraph">
    <w:name w:val="List Paragraph"/>
    <w:basedOn w:val="Normal"/>
    <w:link w:val="ListParagraphChar"/>
    <w:uiPriority w:val="34"/>
    <w:qFormat/>
    <w:rsid w:val="00EC06D3"/>
    <w:pPr>
      <w:ind w:left="720"/>
    </w:pPr>
    <w:rPr>
      <w:rFonts w:ascii="Calibri" w:eastAsia="Calibri" w:hAnsi="Calibri"/>
      <w:sz w:val="22"/>
      <w:szCs w:val="22"/>
    </w:rPr>
  </w:style>
  <w:style w:type="character" w:customStyle="1" w:styleId="ListParagraphChar">
    <w:name w:val="List Paragraph Char"/>
    <w:link w:val="ListParagraph"/>
    <w:uiPriority w:val="34"/>
    <w:rsid w:val="00EC06D3"/>
    <w:rPr>
      <w:rFonts w:ascii="Calibri" w:eastAsia="Calibri" w:hAnsi="Calibri" w:cs="Times New Roman"/>
      <w:lang w:val="en-CA" w:eastAsia="en-CA"/>
    </w:rPr>
  </w:style>
  <w:style w:type="paragraph" w:styleId="Caption">
    <w:name w:val="caption"/>
    <w:basedOn w:val="Normal"/>
    <w:next w:val="Normal"/>
    <w:uiPriority w:val="35"/>
    <w:unhideWhenUsed/>
    <w:qFormat/>
    <w:rsid w:val="00EC06D3"/>
    <w:rPr>
      <w:b/>
      <w:bCs/>
      <w:sz w:val="20"/>
      <w:szCs w:val="20"/>
    </w:rPr>
  </w:style>
  <w:style w:type="character" w:styleId="UnresolvedMention">
    <w:name w:val="Unresolved Mention"/>
    <w:basedOn w:val="DefaultParagraphFont"/>
    <w:uiPriority w:val="99"/>
    <w:semiHidden/>
    <w:unhideWhenUsed/>
    <w:rsid w:val="00EC06D3"/>
    <w:rPr>
      <w:color w:val="605E5C"/>
      <w:shd w:val="clear" w:color="auto" w:fill="E1DFDD"/>
    </w:rPr>
  </w:style>
  <w:style w:type="character" w:customStyle="1" w:styleId="Heading1Char">
    <w:name w:val="Heading 1 Char"/>
    <w:basedOn w:val="DefaultParagraphFont"/>
    <w:link w:val="Heading1"/>
    <w:rsid w:val="006E6E7A"/>
    <w:rPr>
      <w:rFonts w:ascii="Cambria" w:eastAsia="Times New Roman" w:hAnsi="Cambria" w:cs="Times New Roman"/>
      <w:b/>
      <w:bCs/>
      <w:color w:val="365F91"/>
      <w:sz w:val="28"/>
      <w:szCs w:val="28"/>
      <w:lang w:val="en-CA" w:eastAsia="en-CA"/>
    </w:rPr>
  </w:style>
  <w:style w:type="character" w:customStyle="1" w:styleId="Heading2Char">
    <w:name w:val="Heading 2 Char"/>
    <w:basedOn w:val="DefaultParagraphFont"/>
    <w:link w:val="Heading2"/>
    <w:rsid w:val="006E6E7A"/>
    <w:rPr>
      <w:rFonts w:ascii="Verdana" w:eastAsia="Times New Roman" w:hAnsi="Verdana" w:cs="Times New Roman"/>
      <w:b/>
      <w:bCs/>
      <w:color w:val="990000"/>
      <w:sz w:val="26"/>
      <w:szCs w:val="26"/>
      <w:lang w:val="en-CA" w:eastAsia="en-CA"/>
    </w:rPr>
  </w:style>
  <w:style w:type="character" w:customStyle="1" w:styleId="Heading3Char">
    <w:name w:val="Heading 3 Char"/>
    <w:basedOn w:val="DefaultParagraphFont"/>
    <w:link w:val="Heading3"/>
    <w:rsid w:val="006E6E7A"/>
    <w:rPr>
      <w:rFonts w:ascii="Cambria" w:eastAsia="Times New Roman" w:hAnsi="Cambria" w:cs="Times New Roman"/>
      <w:b/>
      <w:bCs/>
      <w:sz w:val="26"/>
      <w:szCs w:val="26"/>
      <w:lang w:val="en-CA" w:eastAsia="en-CA"/>
    </w:rPr>
  </w:style>
  <w:style w:type="character" w:customStyle="1" w:styleId="Heading4Char">
    <w:name w:val="Heading 4 Char"/>
    <w:basedOn w:val="DefaultParagraphFont"/>
    <w:link w:val="Heading4"/>
    <w:rsid w:val="006E6E7A"/>
    <w:rPr>
      <w:rFonts w:ascii="Verdana" w:eastAsia="Times New Roman" w:hAnsi="Verdana" w:cs="Times New Roman"/>
      <w:b/>
      <w:bCs/>
      <w:color w:val="990000"/>
      <w:lang w:val="en-CA" w:eastAsia="en-CA"/>
    </w:rPr>
  </w:style>
  <w:style w:type="character" w:customStyle="1" w:styleId="Heading5Char">
    <w:name w:val="Heading 5 Char"/>
    <w:basedOn w:val="DefaultParagraphFont"/>
    <w:link w:val="Heading5"/>
    <w:uiPriority w:val="9"/>
    <w:rsid w:val="006E6E7A"/>
    <w:rPr>
      <w:rFonts w:ascii="Arial" w:eastAsia="Arial" w:hAnsi="Arial" w:cs="Times New Roman"/>
      <w:b/>
      <w:sz w:val="20"/>
      <w:lang w:val="en-CA"/>
    </w:rPr>
  </w:style>
  <w:style w:type="character" w:customStyle="1" w:styleId="Heading6Char">
    <w:name w:val="Heading 6 Char"/>
    <w:basedOn w:val="DefaultParagraphFont"/>
    <w:link w:val="Heading6"/>
    <w:rsid w:val="006E6E7A"/>
    <w:rPr>
      <w:rFonts w:ascii="Arial" w:eastAsia="Arial" w:hAnsi="Arial" w:cs="Times New Roman"/>
      <w:b/>
      <w:sz w:val="20"/>
      <w:lang w:val="en-CA"/>
    </w:rPr>
  </w:style>
  <w:style w:type="character" w:customStyle="1" w:styleId="Heading8Char">
    <w:name w:val="Heading 8 Char"/>
    <w:basedOn w:val="DefaultParagraphFont"/>
    <w:link w:val="Heading8"/>
    <w:rsid w:val="006E6E7A"/>
    <w:rPr>
      <w:rFonts w:ascii="Arial" w:eastAsia="Times New Roman" w:hAnsi="Arial" w:cs="Times New Roman"/>
      <w:b/>
      <w:szCs w:val="20"/>
      <w:u w:val="single"/>
      <w:lang w:val="en-CA"/>
    </w:rPr>
  </w:style>
  <w:style w:type="paragraph" w:styleId="BodyText">
    <w:name w:val="Body Text"/>
    <w:basedOn w:val="Normal"/>
    <w:link w:val="BodyTextChar"/>
    <w:rsid w:val="006E6E7A"/>
    <w:rPr>
      <w:rFonts w:ascii="Arial" w:hAnsi="Arial"/>
      <w:sz w:val="20"/>
      <w:szCs w:val="20"/>
    </w:rPr>
  </w:style>
  <w:style w:type="character" w:customStyle="1" w:styleId="BodyTextChar">
    <w:name w:val="Body Text Char"/>
    <w:basedOn w:val="DefaultParagraphFont"/>
    <w:link w:val="BodyText"/>
    <w:rsid w:val="006E6E7A"/>
    <w:rPr>
      <w:rFonts w:ascii="Arial" w:eastAsia="Times New Roman" w:hAnsi="Arial" w:cs="Times New Roman"/>
      <w:sz w:val="20"/>
      <w:szCs w:val="20"/>
      <w:lang w:val="en-CA" w:eastAsia="en-CA"/>
    </w:rPr>
  </w:style>
  <w:style w:type="paragraph" w:styleId="NormalWeb">
    <w:name w:val="Normal (Web)"/>
    <w:basedOn w:val="Normal"/>
    <w:rsid w:val="006E6E7A"/>
    <w:pPr>
      <w:spacing w:before="100" w:after="100"/>
    </w:pPr>
    <w:rPr>
      <w:rFonts w:ascii="Arial" w:hAnsi="Arial" w:cs="Arial"/>
      <w:color w:val="000000"/>
    </w:rPr>
  </w:style>
  <w:style w:type="paragraph" w:customStyle="1" w:styleId="Bullet">
    <w:name w:val="Bullet"/>
    <w:basedOn w:val="Normal"/>
    <w:rsid w:val="006E6E7A"/>
    <w:pPr>
      <w:tabs>
        <w:tab w:val="left" w:pos="360"/>
      </w:tabs>
      <w:ind w:left="360" w:hanging="360"/>
      <w:jc w:val="both"/>
    </w:pPr>
    <w:rPr>
      <w:color w:val="000000"/>
      <w:szCs w:val="20"/>
      <w:lang w:val="fr-CA" w:eastAsia="en-US"/>
    </w:rPr>
  </w:style>
  <w:style w:type="paragraph" w:customStyle="1" w:styleId="BodyText0">
    <w:name w:val="BodyText"/>
    <w:basedOn w:val="Normal"/>
    <w:rsid w:val="006E6E7A"/>
    <w:pPr>
      <w:jc w:val="both"/>
    </w:pPr>
    <w:rPr>
      <w:color w:val="000000"/>
      <w:szCs w:val="20"/>
      <w:lang w:val="fr-CA" w:eastAsia="en-US"/>
    </w:rPr>
  </w:style>
  <w:style w:type="paragraph" w:styleId="EndnoteText">
    <w:name w:val="endnote text"/>
    <w:basedOn w:val="Normal"/>
    <w:link w:val="EndnoteTextChar"/>
    <w:rsid w:val="006E6E7A"/>
    <w:rPr>
      <w:sz w:val="20"/>
      <w:szCs w:val="20"/>
      <w:lang w:eastAsia="en-US"/>
    </w:rPr>
  </w:style>
  <w:style w:type="character" w:customStyle="1" w:styleId="EndnoteTextChar">
    <w:name w:val="Endnote Text Char"/>
    <w:basedOn w:val="DefaultParagraphFont"/>
    <w:link w:val="EndnoteText"/>
    <w:rsid w:val="006E6E7A"/>
    <w:rPr>
      <w:rFonts w:ascii="Times New Roman" w:eastAsia="Times New Roman" w:hAnsi="Times New Roman" w:cs="Times New Roman"/>
      <w:sz w:val="20"/>
      <w:szCs w:val="20"/>
      <w:lang w:val="en-CA"/>
    </w:rPr>
  </w:style>
  <w:style w:type="character" w:styleId="PageNumber">
    <w:name w:val="page number"/>
    <w:basedOn w:val="DefaultParagraphFont"/>
    <w:rsid w:val="006E6E7A"/>
  </w:style>
  <w:style w:type="paragraph" w:styleId="BalloonText">
    <w:name w:val="Balloon Text"/>
    <w:basedOn w:val="Normal"/>
    <w:link w:val="BalloonTextChar"/>
    <w:rsid w:val="006E6E7A"/>
    <w:rPr>
      <w:rFonts w:ascii="Tahoma" w:hAnsi="Tahoma" w:cs="Tahoma"/>
      <w:sz w:val="16"/>
      <w:szCs w:val="16"/>
    </w:rPr>
  </w:style>
  <w:style w:type="character" w:customStyle="1" w:styleId="BalloonTextChar">
    <w:name w:val="Balloon Text Char"/>
    <w:basedOn w:val="DefaultParagraphFont"/>
    <w:link w:val="BalloonText"/>
    <w:rsid w:val="006E6E7A"/>
    <w:rPr>
      <w:rFonts w:ascii="Tahoma" w:eastAsia="Times New Roman" w:hAnsi="Tahoma" w:cs="Tahoma"/>
      <w:sz w:val="16"/>
      <w:szCs w:val="16"/>
      <w:lang w:val="en-CA" w:eastAsia="en-CA"/>
    </w:rPr>
  </w:style>
  <w:style w:type="character" w:styleId="Strong">
    <w:name w:val="Strong"/>
    <w:uiPriority w:val="22"/>
    <w:qFormat/>
    <w:rsid w:val="006E6E7A"/>
    <w:rPr>
      <w:b/>
      <w:bCs/>
    </w:rPr>
  </w:style>
  <w:style w:type="character" w:customStyle="1" w:styleId="CommentReference1">
    <w:name w:val="Comment Reference1"/>
    <w:rsid w:val="006E6E7A"/>
    <w:rPr>
      <w:sz w:val="16"/>
      <w:szCs w:val="16"/>
    </w:rPr>
  </w:style>
  <w:style w:type="paragraph" w:customStyle="1" w:styleId="CommentText1">
    <w:name w:val="Comment Text1"/>
    <w:basedOn w:val="Normal"/>
    <w:rsid w:val="006E6E7A"/>
    <w:rPr>
      <w:sz w:val="20"/>
      <w:szCs w:val="20"/>
    </w:rPr>
  </w:style>
  <w:style w:type="character" w:customStyle="1" w:styleId="CommentTextChar">
    <w:name w:val="Comment Text Char"/>
    <w:basedOn w:val="DefaultParagraphFont"/>
    <w:link w:val="CommentText"/>
    <w:uiPriority w:val="99"/>
    <w:rsid w:val="006E6E7A"/>
  </w:style>
  <w:style w:type="paragraph" w:customStyle="1" w:styleId="CommentSubject1">
    <w:name w:val="Comment Subject1"/>
    <w:basedOn w:val="CommentText1"/>
    <w:next w:val="CommentText1"/>
    <w:rsid w:val="006E6E7A"/>
    <w:rPr>
      <w:b/>
      <w:bCs/>
    </w:rPr>
  </w:style>
  <w:style w:type="character" w:customStyle="1" w:styleId="CommentSubjectChar">
    <w:name w:val="Comment Subject Char"/>
    <w:rsid w:val="006E6E7A"/>
    <w:rPr>
      <w:b/>
      <w:bCs/>
    </w:rPr>
  </w:style>
  <w:style w:type="paragraph" w:styleId="Revision">
    <w:name w:val="Revision"/>
    <w:rsid w:val="006E6E7A"/>
    <w:pPr>
      <w:suppressAutoHyphens/>
      <w:autoSpaceDN w:val="0"/>
      <w:spacing w:after="0" w:line="240" w:lineRule="auto"/>
      <w:textAlignment w:val="baseline"/>
    </w:pPr>
    <w:rPr>
      <w:rFonts w:ascii="Times New Roman" w:eastAsia="Times New Roman" w:hAnsi="Times New Roman" w:cs="Times New Roman"/>
      <w:sz w:val="24"/>
      <w:szCs w:val="24"/>
      <w:lang w:val="en-CA" w:eastAsia="en-CA"/>
    </w:rPr>
  </w:style>
  <w:style w:type="paragraph" w:customStyle="1" w:styleId="paragraph">
    <w:name w:val="paragraph"/>
    <w:basedOn w:val="Normal"/>
    <w:rsid w:val="006E6E7A"/>
    <w:pPr>
      <w:spacing w:before="168" w:after="120"/>
      <w:ind w:left="360"/>
    </w:pPr>
  </w:style>
  <w:style w:type="paragraph" w:customStyle="1" w:styleId="subsection">
    <w:name w:val="subsection"/>
    <w:basedOn w:val="Normal"/>
    <w:rsid w:val="006E6E7A"/>
    <w:pPr>
      <w:spacing w:before="168" w:after="120"/>
      <w:ind w:firstLine="360"/>
    </w:pPr>
  </w:style>
  <w:style w:type="paragraph" w:customStyle="1" w:styleId="subparagraph">
    <w:name w:val="subparagraph"/>
    <w:basedOn w:val="Normal"/>
    <w:rsid w:val="006E6E7A"/>
    <w:pPr>
      <w:spacing w:before="168" w:after="120"/>
      <w:ind w:left="720"/>
    </w:pPr>
  </w:style>
  <w:style w:type="character" w:styleId="Emphasis">
    <w:name w:val="Emphasis"/>
    <w:qFormat/>
    <w:rsid w:val="006E6E7A"/>
    <w:rPr>
      <w:i/>
      <w:iCs/>
    </w:rPr>
  </w:style>
  <w:style w:type="character" w:styleId="HTMLCite">
    <w:name w:val="HTML Cite"/>
    <w:uiPriority w:val="99"/>
    <w:rsid w:val="006E6E7A"/>
    <w:rPr>
      <w:i/>
      <w:iCs/>
    </w:rPr>
  </w:style>
  <w:style w:type="paragraph" w:customStyle="1" w:styleId="H6">
    <w:name w:val="H6"/>
    <w:basedOn w:val="Normal"/>
    <w:next w:val="Normal"/>
    <w:rsid w:val="006E6E7A"/>
    <w:pPr>
      <w:keepNext/>
      <w:autoSpaceDE w:val="0"/>
      <w:spacing w:before="100" w:after="100"/>
      <w:outlineLvl w:val="6"/>
    </w:pPr>
    <w:rPr>
      <w:b/>
      <w:bCs/>
      <w:sz w:val="16"/>
      <w:szCs w:val="16"/>
      <w:lang w:val="fr-CA"/>
    </w:rPr>
  </w:style>
  <w:style w:type="paragraph" w:customStyle="1" w:styleId="pclass">
    <w:name w:val="pclass"/>
    <w:basedOn w:val="Normal"/>
    <w:rsid w:val="006E6E7A"/>
    <w:pPr>
      <w:spacing w:before="100" w:after="100" w:line="374" w:lineRule="atLeast"/>
    </w:pPr>
    <w:rPr>
      <w:rFonts w:ascii="Verdana" w:hAnsi="Verdana"/>
      <w:color w:val="000000"/>
      <w:sz w:val="22"/>
      <w:szCs w:val="22"/>
    </w:rPr>
  </w:style>
  <w:style w:type="character" w:customStyle="1" w:styleId="sectiontitle1">
    <w:name w:val="sectiontitle1"/>
    <w:rsid w:val="006E6E7A"/>
    <w:rPr>
      <w:rFonts w:ascii="Verdana" w:hAnsi="Verdana"/>
      <w:b/>
      <w:bCs/>
      <w:strike w:val="0"/>
      <w:dstrike w:val="0"/>
      <w:color w:val="000000"/>
      <w:sz w:val="22"/>
      <w:szCs w:val="22"/>
      <w:u w:val="none"/>
    </w:rPr>
  </w:style>
  <w:style w:type="paragraph" w:styleId="CommentText">
    <w:name w:val="annotation text"/>
    <w:basedOn w:val="Normal"/>
    <w:link w:val="CommentTextChar"/>
    <w:unhideWhenUsed/>
    <w:rsid w:val="006E6E7A"/>
    <w:pPr>
      <w:suppressAutoHyphens w:val="0"/>
      <w:autoSpaceDN/>
      <w:spacing w:after="160" w:line="259" w:lineRule="auto"/>
      <w:textAlignment w:val="auto"/>
    </w:pPr>
    <w:rPr>
      <w:rFonts w:asciiTheme="minorHAnsi" w:eastAsiaTheme="minorHAnsi" w:hAnsiTheme="minorHAnsi" w:cstheme="minorBidi"/>
      <w:sz w:val="22"/>
      <w:szCs w:val="22"/>
      <w:lang w:val="en-US" w:eastAsia="en-US"/>
    </w:rPr>
  </w:style>
  <w:style w:type="character" w:customStyle="1" w:styleId="CommentTextChar1">
    <w:name w:val="Comment Text Char1"/>
    <w:basedOn w:val="DefaultParagraphFont"/>
    <w:rsid w:val="006E6E7A"/>
    <w:rPr>
      <w:rFonts w:ascii="Times New Roman" w:eastAsia="Times New Roman" w:hAnsi="Times New Roman" w:cs="Times New Roman"/>
      <w:sz w:val="20"/>
      <w:szCs w:val="20"/>
      <w:lang w:val="en-CA" w:eastAsia="en-CA"/>
    </w:rPr>
  </w:style>
  <w:style w:type="character" w:styleId="CommentReference">
    <w:name w:val="annotation reference"/>
    <w:uiPriority w:val="99"/>
    <w:unhideWhenUsed/>
    <w:rsid w:val="006E6E7A"/>
    <w:rPr>
      <w:sz w:val="16"/>
      <w:szCs w:val="16"/>
    </w:rPr>
  </w:style>
  <w:style w:type="paragraph" w:styleId="CommentSubject">
    <w:name w:val="annotation subject"/>
    <w:basedOn w:val="CommentText"/>
    <w:next w:val="CommentText"/>
    <w:link w:val="CommentSubjectChar1"/>
    <w:uiPriority w:val="99"/>
    <w:semiHidden/>
    <w:unhideWhenUsed/>
    <w:rsid w:val="006E6E7A"/>
    <w:pPr>
      <w:suppressAutoHyphens/>
      <w:autoSpaceDN w:val="0"/>
      <w:spacing w:after="0" w:line="240" w:lineRule="auto"/>
      <w:textAlignment w:val="baseline"/>
    </w:pPr>
    <w:rPr>
      <w:b/>
      <w:bCs/>
      <w:lang w:val="en-CA" w:eastAsia="en-CA"/>
    </w:rPr>
  </w:style>
  <w:style w:type="character" w:customStyle="1" w:styleId="CommentSubjectChar1">
    <w:name w:val="Comment Subject Char1"/>
    <w:basedOn w:val="CommentTextChar1"/>
    <w:link w:val="CommentSubject"/>
    <w:uiPriority w:val="99"/>
    <w:semiHidden/>
    <w:rsid w:val="006E6E7A"/>
    <w:rPr>
      <w:rFonts w:ascii="Times New Roman" w:eastAsia="Times New Roman" w:hAnsi="Times New Roman" w:cs="Times New Roman"/>
      <w:b/>
      <w:bCs/>
      <w:sz w:val="20"/>
      <w:szCs w:val="20"/>
      <w:lang w:val="en-CA" w:eastAsia="en-CA"/>
    </w:rPr>
  </w:style>
  <w:style w:type="paragraph" w:customStyle="1" w:styleId="Termdefinition">
    <w:name w:val="Term definition"/>
    <w:basedOn w:val="BodyText"/>
    <w:next w:val="Normal"/>
    <w:rsid w:val="006E6E7A"/>
    <w:pPr>
      <w:tabs>
        <w:tab w:val="left" w:pos="380"/>
      </w:tabs>
      <w:suppressAutoHyphens w:val="0"/>
      <w:autoSpaceDN/>
      <w:spacing w:after="200" w:line="259" w:lineRule="auto"/>
      <w:jc w:val="both"/>
      <w:textAlignment w:val="auto"/>
    </w:pPr>
    <w:rPr>
      <w:rFonts w:ascii="Calibri" w:eastAsia="Calibri" w:hAnsi="Calibri"/>
      <w:szCs w:val="22"/>
      <w:lang w:eastAsia="en-US"/>
    </w:rPr>
  </w:style>
  <w:style w:type="character" w:customStyle="1" w:styleId="ya-q-full-text1">
    <w:name w:val="ya-q-full-text1"/>
    <w:rsid w:val="006E6E7A"/>
    <w:rPr>
      <w:color w:val="26282A"/>
      <w:sz w:val="23"/>
      <w:szCs w:val="23"/>
    </w:rPr>
  </w:style>
  <w:style w:type="table" w:customStyle="1" w:styleId="TableGrid1">
    <w:name w:val="Table Grid1"/>
    <w:basedOn w:val="TableNormal"/>
    <w:next w:val="TableGrid"/>
    <w:uiPriority w:val="39"/>
    <w:rsid w:val="006E6E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E6E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Definition">
    <w:name w:val="HTML Definition"/>
    <w:uiPriority w:val="99"/>
    <w:semiHidden/>
    <w:unhideWhenUsed/>
    <w:rsid w:val="006E6E7A"/>
    <w:rPr>
      <w:i/>
      <w:iCs/>
    </w:rPr>
  </w:style>
  <w:style w:type="character" w:customStyle="1" w:styleId="lawlabel">
    <w:name w:val="lawlabel"/>
    <w:basedOn w:val="DefaultParagraphFont"/>
    <w:rsid w:val="006E6E7A"/>
  </w:style>
  <w:style w:type="paragraph" w:styleId="Title">
    <w:name w:val="Title"/>
    <w:basedOn w:val="Normal"/>
    <w:next w:val="Normal"/>
    <w:link w:val="TitleChar"/>
    <w:uiPriority w:val="10"/>
    <w:qFormat/>
    <w:rsid w:val="006E6E7A"/>
    <w:pPr>
      <w:contextualSpacing/>
    </w:pPr>
    <w:rPr>
      <w:rFonts w:ascii="Segoe UI" w:hAnsi="Segoe UI"/>
      <w:spacing w:val="-10"/>
      <w:kern w:val="28"/>
      <w:sz w:val="32"/>
      <w:szCs w:val="56"/>
    </w:rPr>
  </w:style>
  <w:style w:type="character" w:customStyle="1" w:styleId="TitleChar">
    <w:name w:val="Title Char"/>
    <w:basedOn w:val="DefaultParagraphFont"/>
    <w:link w:val="Title"/>
    <w:uiPriority w:val="10"/>
    <w:rsid w:val="006E6E7A"/>
    <w:rPr>
      <w:rFonts w:ascii="Segoe UI" w:eastAsia="Times New Roman" w:hAnsi="Segoe UI" w:cs="Times New Roman"/>
      <w:spacing w:val="-10"/>
      <w:kern w:val="28"/>
      <w:sz w:val="32"/>
      <w:szCs w:val="56"/>
      <w:lang w:val="en-CA" w:eastAsia="en-CA"/>
    </w:rPr>
  </w:style>
  <w:style w:type="paragraph" w:styleId="IntenseQuote">
    <w:name w:val="Intense Quote"/>
    <w:basedOn w:val="Normal"/>
    <w:next w:val="Normal"/>
    <w:link w:val="IntenseQuoteChar"/>
    <w:uiPriority w:val="30"/>
    <w:qFormat/>
    <w:rsid w:val="00F24EC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24EC3"/>
    <w:rPr>
      <w:rFonts w:ascii="Times New Roman" w:eastAsia="Times New Roman" w:hAnsi="Times New Roman" w:cs="Times New Roman"/>
      <w:i/>
      <w:iCs/>
      <w:color w:val="4472C4" w:themeColor="accent1"/>
      <w:sz w:val="24"/>
      <w:szCs w:val="24"/>
      <w:lang w:val="en-CA" w:eastAsia="en-CA"/>
    </w:rPr>
  </w:style>
  <w:style w:type="paragraph" w:customStyle="1" w:styleId="A1">
    <w:name w:val="A1"/>
    <w:basedOn w:val="Normal"/>
    <w:link w:val="A1Char"/>
    <w:qFormat/>
    <w:rsid w:val="00F24EC3"/>
    <w:pPr>
      <w:suppressAutoHyphens w:val="0"/>
      <w:autoSpaceDN/>
      <w:spacing w:after="160" w:line="259" w:lineRule="auto"/>
      <w:ind w:left="547"/>
      <w:textAlignment w:val="auto"/>
    </w:pPr>
    <w:rPr>
      <w:rFonts w:ascii="Segoe UI" w:eastAsiaTheme="minorHAnsi" w:hAnsi="Segoe UI" w:cs="Segoe UI"/>
      <w:sz w:val="22"/>
      <w:szCs w:val="22"/>
      <w:lang w:val="en-US" w:eastAsia="en-US"/>
    </w:rPr>
  </w:style>
  <w:style w:type="paragraph" w:customStyle="1" w:styleId="A2">
    <w:name w:val="A2"/>
    <w:basedOn w:val="Normal"/>
    <w:link w:val="A2Char"/>
    <w:qFormat/>
    <w:rsid w:val="00F24EC3"/>
    <w:pPr>
      <w:suppressAutoHyphens w:val="0"/>
      <w:autoSpaceDN/>
      <w:spacing w:after="160" w:line="259" w:lineRule="auto"/>
      <w:ind w:left="990"/>
      <w:textAlignment w:val="auto"/>
    </w:pPr>
    <w:rPr>
      <w:rFonts w:ascii="Segoe UI" w:eastAsiaTheme="minorHAnsi" w:hAnsi="Segoe UI" w:cstheme="minorBidi"/>
      <w:sz w:val="22"/>
      <w:szCs w:val="22"/>
      <w:lang w:val="en-US" w:eastAsia="en-US"/>
    </w:rPr>
  </w:style>
  <w:style w:type="character" w:customStyle="1" w:styleId="A1Char">
    <w:name w:val="A1 Char"/>
    <w:basedOn w:val="DefaultParagraphFont"/>
    <w:link w:val="A1"/>
    <w:rsid w:val="00F24EC3"/>
    <w:rPr>
      <w:rFonts w:ascii="Segoe UI" w:hAnsi="Segoe UI" w:cs="Segoe UI"/>
    </w:rPr>
  </w:style>
  <w:style w:type="paragraph" w:customStyle="1" w:styleId="A3">
    <w:name w:val="A3"/>
    <w:basedOn w:val="A2"/>
    <w:link w:val="A3Char"/>
    <w:qFormat/>
    <w:rsid w:val="00F24EC3"/>
    <w:pPr>
      <w:ind w:left="1368"/>
    </w:pPr>
  </w:style>
  <w:style w:type="character" w:customStyle="1" w:styleId="A2Char">
    <w:name w:val="A2 Char"/>
    <w:basedOn w:val="DefaultParagraphFont"/>
    <w:link w:val="A2"/>
    <w:rsid w:val="00F24EC3"/>
    <w:rPr>
      <w:rFonts w:ascii="Segoe UI" w:hAnsi="Segoe UI"/>
    </w:rPr>
  </w:style>
  <w:style w:type="character" w:customStyle="1" w:styleId="A3Char">
    <w:name w:val="A3 Char"/>
    <w:basedOn w:val="A2Char"/>
    <w:link w:val="A3"/>
    <w:rsid w:val="00F24EC3"/>
    <w:rPr>
      <w:rFonts w:ascii="Segoe UI" w:hAnsi="Segoe UI"/>
    </w:rPr>
  </w:style>
  <w:style w:type="character" w:styleId="Mention">
    <w:name w:val="Mention"/>
    <w:basedOn w:val="DefaultParagraphFont"/>
    <w:uiPriority w:val="99"/>
    <w:unhideWhenUsed/>
    <w:rsid w:val="00F24EC3"/>
    <w:rPr>
      <w:color w:val="2B579A"/>
      <w:shd w:val="clear" w:color="auto" w:fill="E1DFDD"/>
    </w:rPr>
  </w:style>
  <w:style w:type="character" w:customStyle="1" w:styleId="cf01">
    <w:name w:val="cf01"/>
    <w:basedOn w:val="DefaultParagraphFont"/>
    <w:rsid w:val="00F24EC3"/>
    <w:rPr>
      <w:rFonts w:ascii="Segoe UI" w:hAnsi="Segoe UI" w:cs="Segoe UI" w:hint="default"/>
      <w:sz w:val="18"/>
      <w:szCs w:val="18"/>
    </w:rPr>
  </w:style>
  <w:style w:type="paragraph" w:customStyle="1" w:styleId="AA">
    <w:name w:val="AA"/>
    <w:basedOn w:val="paragraph"/>
    <w:link w:val="AAChar"/>
    <w:qFormat/>
    <w:rsid w:val="00F24EC3"/>
    <w:pPr>
      <w:ind w:left="80"/>
    </w:pPr>
    <w:rPr>
      <w:rFonts w:ascii="Segoe UI" w:hAnsi="Segoe UI" w:cs="Segoe UI"/>
      <w:sz w:val="22"/>
      <w:szCs w:val="22"/>
    </w:rPr>
  </w:style>
  <w:style w:type="character" w:customStyle="1" w:styleId="AAChar">
    <w:name w:val="AA Char"/>
    <w:basedOn w:val="DefaultParagraphFont"/>
    <w:link w:val="AA"/>
    <w:rsid w:val="00F24EC3"/>
    <w:rPr>
      <w:rFonts w:ascii="Segoe UI" w:eastAsia="Times New Roman" w:hAnsi="Segoe UI" w:cs="Segoe UI"/>
      <w:lang w:val="en-CA" w:eastAsia="en-CA"/>
    </w:rPr>
  </w:style>
  <w:style w:type="paragraph" w:customStyle="1" w:styleId="AA1">
    <w:name w:val="AA1"/>
    <w:basedOn w:val="AA"/>
    <w:link w:val="AA1Char"/>
    <w:qFormat/>
    <w:rsid w:val="00F24EC3"/>
    <w:rPr>
      <w:i/>
      <w:iCs/>
    </w:rPr>
  </w:style>
  <w:style w:type="character" w:customStyle="1" w:styleId="AA1Char">
    <w:name w:val="AA1 Char"/>
    <w:basedOn w:val="AAChar"/>
    <w:link w:val="AA1"/>
    <w:rsid w:val="00F24EC3"/>
    <w:rPr>
      <w:rFonts w:ascii="Segoe UI" w:eastAsia="Times New Roman" w:hAnsi="Segoe UI" w:cs="Segoe UI"/>
      <w:i/>
      <w:iCs/>
      <w:lang w:val="en-CA" w:eastAsia="en-CA"/>
    </w:rPr>
  </w:style>
  <w:style w:type="character" w:customStyle="1" w:styleId="normaltextrun">
    <w:name w:val="normaltextrun"/>
    <w:basedOn w:val="DefaultParagraphFont"/>
    <w:rsid w:val="00F24EC3"/>
  </w:style>
  <w:style w:type="character" w:customStyle="1" w:styleId="eop">
    <w:name w:val="eop"/>
    <w:basedOn w:val="DefaultParagraphFont"/>
    <w:rsid w:val="00F24EC3"/>
  </w:style>
  <w:style w:type="paragraph" w:customStyle="1" w:styleId="pf0">
    <w:name w:val="pf0"/>
    <w:basedOn w:val="Normal"/>
    <w:rsid w:val="00F24EC3"/>
    <w:pPr>
      <w:suppressAutoHyphens w:val="0"/>
      <w:autoSpaceDN/>
      <w:spacing w:before="100" w:beforeAutospacing="1" w:after="100" w:afterAutospacing="1"/>
      <w:textAlignment w:val="auto"/>
    </w:pPr>
    <w:rPr>
      <w:lang w:val="en-US" w:eastAsia="en-US"/>
    </w:rPr>
  </w:style>
  <w:style w:type="character" w:styleId="FollowedHyperlink">
    <w:name w:val="FollowedHyperlink"/>
    <w:basedOn w:val="DefaultParagraphFont"/>
    <w:uiPriority w:val="99"/>
    <w:semiHidden/>
    <w:unhideWhenUsed/>
    <w:rsid w:val="00F24EC3"/>
    <w:rPr>
      <w:color w:val="954F72" w:themeColor="followedHyperlink"/>
      <w:u w:val="single"/>
    </w:rPr>
  </w:style>
  <w:style w:type="paragraph" w:styleId="FootnoteText">
    <w:name w:val="footnote text"/>
    <w:basedOn w:val="Normal"/>
    <w:link w:val="FootnoteTextChar"/>
    <w:uiPriority w:val="99"/>
    <w:semiHidden/>
    <w:unhideWhenUsed/>
    <w:rsid w:val="00F24EC3"/>
    <w:rPr>
      <w:sz w:val="20"/>
      <w:szCs w:val="20"/>
    </w:rPr>
  </w:style>
  <w:style w:type="character" w:customStyle="1" w:styleId="FootnoteTextChar">
    <w:name w:val="Footnote Text Char"/>
    <w:basedOn w:val="DefaultParagraphFont"/>
    <w:link w:val="FootnoteText"/>
    <w:uiPriority w:val="99"/>
    <w:semiHidden/>
    <w:rsid w:val="00F24EC3"/>
    <w:rPr>
      <w:rFonts w:ascii="Times New Roman" w:eastAsia="Times New Roman" w:hAnsi="Times New Roman" w:cs="Times New Roman"/>
      <w:sz w:val="20"/>
      <w:szCs w:val="20"/>
      <w:lang w:val="en-CA" w:eastAsia="en-CA"/>
    </w:rPr>
  </w:style>
  <w:style w:type="character" w:styleId="FootnoteReference">
    <w:name w:val="footnote reference"/>
    <w:basedOn w:val="DefaultParagraphFont"/>
    <w:uiPriority w:val="99"/>
    <w:semiHidden/>
    <w:unhideWhenUsed/>
    <w:rsid w:val="00F24EC3"/>
    <w:rPr>
      <w:vertAlign w:val="superscript"/>
    </w:rPr>
  </w:style>
  <w:style w:type="character" w:customStyle="1" w:styleId="cf11">
    <w:name w:val="cf11"/>
    <w:basedOn w:val="DefaultParagraphFont"/>
    <w:rsid w:val="007D0DBA"/>
    <w:rPr>
      <w:rFonts w:ascii="Segoe UI" w:hAnsi="Segoe UI" w:cs="Segoe UI" w:hint="default"/>
      <w:sz w:val="18"/>
      <w:szCs w:val="18"/>
    </w:rPr>
  </w:style>
  <w:style w:type="character" w:customStyle="1" w:styleId="cf21">
    <w:name w:val="cf21"/>
    <w:basedOn w:val="DefaultParagraphFont"/>
    <w:rsid w:val="007D0DBA"/>
    <w:rPr>
      <w:rFonts w:ascii="Segoe UI" w:hAnsi="Segoe UI" w:cs="Segoe UI" w:hint="default"/>
      <w:strike/>
      <w:color w:val="FF0000"/>
      <w:sz w:val="18"/>
      <w:szCs w:val="18"/>
    </w:rPr>
  </w:style>
  <w:style w:type="paragraph" w:customStyle="1" w:styleId="A0">
    <w:name w:val="A0"/>
    <w:basedOn w:val="AA"/>
    <w:link w:val="A0Char"/>
    <w:qFormat/>
    <w:rsid w:val="00A85BA1"/>
    <w:rPr>
      <w:b/>
      <w:bCs/>
    </w:rPr>
  </w:style>
  <w:style w:type="character" w:customStyle="1" w:styleId="A0Char">
    <w:name w:val="A0 Char"/>
    <w:basedOn w:val="AAChar"/>
    <w:link w:val="A0"/>
    <w:rsid w:val="00A85BA1"/>
    <w:rPr>
      <w:rFonts w:ascii="Segoe UI" w:eastAsia="Times New Roman" w:hAnsi="Segoe UI" w:cs="Segoe UI"/>
      <w:b/>
      <w:bCs/>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5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C.TDGRegulatoryProposal-TMDPropositionReglementaire.TC@tc.gc.ca"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gazette.gc.ca/rp-pr/p1/2022/2022-11-26/html/reg3-eng.html"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5166f5-ac15-44a5-aca3-595ad20cc1e6">
      <Terms xmlns="http://schemas.microsoft.com/office/infopath/2007/PartnerControls"/>
    </lcf76f155ced4ddcb4097134ff3c332f>
    <TaxCatchAll xmlns="bfda1d5c-70cb-4a5e-adef-1a82a255a6df" xsi:nil="true"/>
    <Notes xmlns="895166f5-ac15-44a5-aca3-595ad20cc1e6">2023-12-20: Clean copy sent to A/Executive Director for approval.</Note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453029A3D1724AB58F367B6D3B3224" ma:contentTypeVersion="16" ma:contentTypeDescription="Create a new document." ma:contentTypeScope="" ma:versionID="64ef6d7a485f83af8f7972b2f6b8ecaf">
  <xsd:schema xmlns:xsd="http://www.w3.org/2001/XMLSchema" xmlns:xs="http://www.w3.org/2001/XMLSchema" xmlns:p="http://schemas.microsoft.com/office/2006/metadata/properties" xmlns:ns2="895166f5-ac15-44a5-aca3-595ad20cc1e6" xmlns:ns3="bfda1d5c-70cb-4a5e-adef-1a82a255a6df" targetNamespace="http://schemas.microsoft.com/office/2006/metadata/properties" ma:root="true" ma:fieldsID="0d096f0a499df8f699ef87e83f752562" ns2:_="" ns3:_="">
    <xsd:import namespace="895166f5-ac15-44a5-aca3-595ad20cc1e6"/>
    <xsd:import namespace="bfda1d5c-70cb-4a5e-adef-1a82a255a6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166f5-ac15-44a5-aca3-595ad20cc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e3692c9-af5f-47c1-9a35-ff69f1bb37c0"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Notes" ma:index="23"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da1d5c-70cb-4a5e-adef-1a82a255a6d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9ef68c9-973a-4c9e-ba77-83351191a627}" ma:internalName="TaxCatchAll" ma:showField="CatchAllData" ma:web="bfda1d5c-70cb-4a5e-adef-1a82a255a6d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A4FACF-017B-4857-B357-999D805A724F}">
  <ds:schemaRefs>
    <ds:schemaRef ds:uri="http://schemas.microsoft.com/office/2006/metadata/properties"/>
    <ds:schemaRef ds:uri="http://schemas.microsoft.com/office/infopath/2007/PartnerControls"/>
    <ds:schemaRef ds:uri="895166f5-ac15-44a5-aca3-595ad20cc1e6"/>
    <ds:schemaRef ds:uri="bfda1d5c-70cb-4a5e-adef-1a82a255a6df"/>
  </ds:schemaRefs>
</ds:datastoreItem>
</file>

<file path=customXml/itemProps2.xml><?xml version="1.0" encoding="utf-8"?>
<ds:datastoreItem xmlns:ds="http://schemas.openxmlformats.org/officeDocument/2006/customXml" ds:itemID="{0F35CF9C-375B-4CE8-9630-CE6F737E142E}">
  <ds:schemaRefs>
    <ds:schemaRef ds:uri="http://schemas.microsoft.com/sharepoint/v3/contenttype/forms"/>
  </ds:schemaRefs>
</ds:datastoreItem>
</file>

<file path=customXml/itemProps3.xml><?xml version="1.0" encoding="utf-8"?>
<ds:datastoreItem xmlns:ds="http://schemas.openxmlformats.org/officeDocument/2006/customXml" ds:itemID="{83CB4D2F-8A87-40B0-B611-9E79529D7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166f5-ac15-44a5-aca3-595ad20cc1e6"/>
    <ds:schemaRef ds:uri="bfda1d5c-70cb-4a5e-adef-1a82a255a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20373</Words>
  <Characters>116129</Characters>
  <Application>Microsoft Office Word</Application>
  <DocSecurity>0</DocSecurity>
  <Lines>967</Lines>
  <Paragraphs>272</Paragraphs>
  <ScaleCrop>false</ScaleCrop>
  <Company/>
  <LinksUpToDate>false</LinksUpToDate>
  <CharactersWithSpaces>136230</CharactersWithSpaces>
  <SharedDoc>false</SharedDoc>
  <HLinks>
    <vt:vector size="12" baseType="variant">
      <vt:variant>
        <vt:i4>6422601</vt:i4>
      </vt:variant>
      <vt:variant>
        <vt:i4>3</vt:i4>
      </vt:variant>
      <vt:variant>
        <vt:i4>0</vt:i4>
      </vt:variant>
      <vt:variant>
        <vt:i4>5</vt:i4>
      </vt:variant>
      <vt:variant>
        <vt:lpwstr>mailto:TC.TDGRegulatoryProposal-TMDPropositionReglementaire.TC@tc.gc.ca</vt:lpwstr>
      </vt:variant>
      <vt:variant>
        <vt:lpwstr/>
      </vt:variant>
      <vt:variant>
        <vt:i4>1769545</vt:i4>
      </vt:variant>
      <vt:variant>
        <vt:i4>0</vt:i4>
      </vt:variant>
      <vt:variant>
        <vt:i4>0</vt:i4>
      </vt:variant>
      <vt:variant>
        <vt:i4>5</vt:i4>
      </vt:variant>
      <vt:variant>
        <vt:lpwstr>https://www.gazette.gc.ca/rp-pr/p1/2022/2022-11-26/html/reg3-eng.html</vt:lpwstr>
      </vt:variant>
      <vt:variant>
        <vt:lpwstr>:~:text=Description%3A%20The%20Regulations%20Amending%20Certain,Nations%20Model%20Regulations%20on%20the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Marina</dc:creator>
  <cp:keywords/>
  <dc:description/>
  <cp:lastModifiedBy>Nazroo, Ariane (TC/TC)</cp:lastModifiedBy>
  <cp:revision>2</cp:revision>
  <dcterms:created xsi:type="dcterms:W3CDTF">2023-12-27T16:19:00Z</dcterms:created>
  <dcterms:modified xsi:type="dcterms:W3CDTF">2023-12-27T16:19:00Z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0x010100AA453029A3D1724AB58F367B6D3B3224</vt:lpwstr>
  </property>
  <property fmtid="{D5CDD505-2E9C-101B-9397-08002B2CF9AE}" pid="3" name="MediaServiceImageTags">
    <vt:lpwstr/>
  </property>
  <property fmtid="{D5CDD505-2E9C-101B-9397-08002B2CF9AE}" pid="4" name="MSIP_Label_bebf0a8a-0df7-4251-87f3-6a88d448335b_Enabled">
    <vt:lpwstr>true</vt:lpwstr>
  </property>
  <property fmtid="{D5CDD505-2E9C-101B-9397-08002B2CF9AE}" pid="5" name="MSIP_Label_bebf0a8a-0df7-4251-87f3-6a88d448335b_SetDate">
    <vt:lpwstr>2023-12-27T16:19:39Z</vt:lpwstr>
  </property>
  <property fmtid="{D5CDD505-2E9C-101B-9397-08002B2CF9AE}" pid="6" name="MSIP_Label_bebf0a8a-0df7-4251-87f3-6a88d448335b_Method">
    <vt:lpwstr>Privileged</vt:lpwstr>
  </property>
  <property fmtid="{D5CDD505-2E9C-101B-9397-08002B2CF9AE}" pid="7" name="MSIP_Label_bebf0a8a-0df7-4251-87f3-6a88d448335b_Name">
    <vt:lpwstr>PROTECTED B</vt:lpwstr>
  </property>
  <property fmtid="{D5CDD505-2E9C-101B-9397-08002B2CF9AE}" pid="8" name="MSIP_Label_bebf0a8a-0df7-4251-87f3-6a88d448335b_SiteId">
    <vt:lpwstr>2008ffa9-c9b2-4d97-9ad9-4ace25386be7</vt:lpwstr>
  </property>
  <property fmtid="{D5CDD505-2E9C-101B-9397-08002B2CF9AE}" pid="9" name="MSIP_Label_bebf0a8a-0df7-4251-87f3-6a88d448335b_ActionId">
    <vt:lpwstr>eb826e86-8271-4b92-9332-b2b0b1bed808</vt:lpwstr>
  </property>
  <property fmtid="{D5CDD505-2E9C-101B-9397-08002B2CF9AE}" pid="10" name="MSIP_Label_bebf0a8a-0df7-4251-87f3-6a88d448335b_ContentBits">
    <vt:lpwstr>1</vt:lpwstr>
  </property>
</Properties>
</file>